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902F3" w:rsidRDefault="00F902F3" w:rsidP="00F902F3">
      <w:pPr>
        <w:widowControl/>
        <w:topLinePunct/>
        <w:rPr>
          <w:rFonts w:ascii="宋体" w:hAnsi="宋体" w:cs="宋体"/>
          <w:bCs/>
          <w:kern w:val="0"/>
          <w:sz w:val="28"/>
          <w:szCs w:val="28"/>
        </w:rPr>
      </w:pPr>
      <w:r>
        <w:rPr>
          <w:rFonts w:ascii="宋体" w:hAnsi="宋体" w:cs="宋体" w:hint="eastAsia"/>
          <w:bCs/>
          <w:kern w:val="0"/>
          <w:sz w:val="28"/>
          <w:szCs w:val="28"/>
        </w:rPr>
        <w:t>附件四：</w:t>
      </w:r>
    </w:p>
    <w:p w:rsidR="00F902F3" w:rsidRDefault="00F902F3" w:rsidP="00F902F3">
      <w:pPr>
        <w:topLinePunct/>
        <w:jc w:val="center"/>
        <w:rPr>
          <w:rFonts w:asciiTheme="majorEastAsia" w:eastAsiaTheme="majorEastAsia" w:hAnsiTheme="majorEastAsia" w:cs="宋体"/>
          <w:sz w:val="36"/>
          <w:szCs w:val="36"/>
        </w:rPr>
      </w:pPr>
      <w:r>
        <w:rPr>
          <w:rFonts w:asciiTheme="majorEastAsia" w:eastAsiaTheme="majorEastAsia" w:hAnsiTheme="majorEastAsia" w:cs="宋体" w:hint="eastAsia"/>
          <w:sz w:val="36"/>
          <w:szCs w:val="36"/>
        </w:rPr>
        <w:t>山东协和学院大学生创业设计大赛</w:t>
      </w:r>
    </w:p>
    <w:p w:rsidR="00F902F3" w:rsidRDefault="00F902F3" w:rsidP="00F902F3">
      <w:pPr>
        <w:topLinePunct/>
        <w:jc w:val="center"/>
        <w:rPr>
          <w:rFonts w:asciiTheme="majorEastAsia" w:eastAsiaTheme="majorEastAsia" w:hAnsiTheme="majorEastAsia" w:cs="宋体"/>
          <w:sz w:val="36"/>
          <w:szCs w:val="36"/>
        </w:rPr>
      </w:pPr>
      <w:r>
        <w:rPr>
          <w:rFonts w:asciiTheme="majorEastAsia" w:eastAsiaTheme="majorEastAsia" w:hAnsiTheme="majorEastAsia" w:cs="宋体" w:hint="eastAsia"/>
          <w:sz w:val="36"/>
          <w:szCs w:val="36"/>
        </w:rPr>
        <w:t>现场展示答辩评分标准</w:t>
      </w:r>
    </w:p>
    <w:p w:rsidR="00F902F3" w:rsidRDefault="00F902F3" w:rsidP="00F902F3">
      <w:pPr>
        <w:topLinePunct/>
        <w:spacing w:line="320" w:lineRule="exact"/>
        <w:ind w:left="495" w:hangingChars="450" w:hanging="495"/>
        <w:rPr>
          <w:rFonts w:eastAsia="黑体"/>
          <w:spacing w:val="-20"/>
          <w:sz w:val="15"/>
          <w:szCs w:val="15"/>
        </w:rPr>
      </w:pPr>
    </w:p>
    <w:tbl>
      <w:tblPr>
        <w:tblW w:w="8522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231"/>
        <w:gridCol w:w="1260"/>
        <w:gridCol w:w="4920"/>
        <w:gridCol w:w="1111"/>
      </w:tblGrid>
      <w:tr w:rsidR="00F902F3" w:rsidTr="00CC2690">
        <w:trPr>
          <w:trHeight w:val="510"/>
          <w:jc w:val="center"/>
        </w:trPr>
        <w:tc>
          <w:tcPr>
            <w:tcW w:w="12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02F3" w:rsidRDefault="00F902F3" w:rsidP="00CC2690">
            <w:pPr>
              <w:topLinePunct/>
              <w:spacing w:line="320" w:lineRule="exact"/>
              <w:rPr>
                <w:rFonts w:ascii="仿宋" w:eastAsia="仿宋" w:hAnsi="仿宋" w:cs="仿宋_GB2312"/>
                <w:bCs/>
                <w:sz w:val="24"/>
              </w:rPr>
            </w:pPr>
            <w:r>
              <w:rPr>
                <w:rFonts w:ascii="仿宋" w:eastAsia="仿宋" w:hAnsi="仿宋" w:cs="仿宋_GB2312" w:hint="eastAsia"/>
                <w:bCs/>
                <w:sz w:val="24"/>
              </w:rPr>
              <w:t>评分要素</w:t>
            </w: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02F3" w:rsidRDefault="00F902F3" w:rsidP="00CC2690">
            <w:pPr>
              <w:topLinePunct/>
              <w:spacing w:line="320" w:lineRule="exact"/>
              <w:rPr>
                <w:rFonts w:ascii="仿宋" w:eastAsia="仿宋" w:hAnsi="仿宋" w:cs="仿宋_GB2312"/>
                <w:bCs/>
                <w:sz w:val="24"/>
              </w:rPr>
            </w:pPr>
            <w:r>
              <w:rPr>
                <w:rFonts w:ascii="仿宋" w:eastAsia="仿宋" w:hAnsi="仿宋" w:cs="仿宋_GB2312" w:hint="eastAsia"/>
                <w:bCs/>
                <w:sz w:val="24"/>
              </w:rPr>
              <w:t>评分要点</w:t>
            </w:r>
          </w:p>
        </w:tc>
        <w:tc>
          <w:tcPr>
            <w:tcW w:w="4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02F3" w:rsidRDefault="00F902F3" w:rsidP="00CC2690">
            <w:pPr>
              <w:topLinePunct/>
              <w:spacing w:line="320" w:lineRule="exact"/>
              <w:rPr>
                <w:rFonts w:ascii="仿宋" w:eastAsia="仿宋" w:hAnsi="仿宋" w:cs="仿宋_GB2312"/>
                <w:bCs/>
                <w:sz w:val="24"/>
              </w:rPr>
            </w:pPr>
            <w:r>
              <w:rPr>
                <w:rFonts w:ascii="仿宋" w:eastAsia="仿宋" w:hAnsi="仿宋" w:cs="仿宋_GB2312" w:hint="eastAsia"/>
                <w:bCs/>
                <w:sz w:val="24"/>
              </w:rPr>
              <w:t>具体描述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02F3" w:rsidRDefault="00F902F3" w:rsidP="00CC2690">
            <w:pPr>
              <w:topLinePunct/>
              <w:spacing w:line="320" w:lineRule="exact"/>
              <w:rPr>
                <w:rFonts w:ascii="仿宋" w:eastAsia="仿宋" w:hAnsi="仿宋" w:cs="仿宋_GB2312"/>
                <w:bCs/>
                <w:sz w:val="24"/>
              </w:rPr>
            </w:pPr>
            <w:r>
              <w:rPr>
                <w:rFonts w:ascii="仿宋" w:eastAsia="仿宋" w:hAnsi="仿宋" w:cs="仿宋_GB2312" w:hint="eastAsia"/>
                <w:bCs/>
                <w:sz w:val="24"/>
              </w:rPr>
              <w:t>分值</w:t>
            </w:r>
          </w:p>
        </w:tc>
      </w:tr>
      <w:tr w:rsidR="00F902F3" w:rsidTr="00CC2690">
        <w:trPr>
          <w:trHeight w:val="1318"/>
          <w:jc w:val="center"/>
        </w:trPr>
        <w:tc>
          <w:tcPr>
            <w:tcW w:w="12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02F3" w:rsidRDefault="00F902F3" w:rsidP="00CC2690">
            <w:pPr>
              <w:topLinePunct/>
              <w:spacing w:line="320" w:lineRule="exact"/>
              <w:jc w:val="center"/>
              <w:rPr>
                <w:rFonts w:ascii="仿宋" w:eastAsia="仿宋" w:hAnsi="仿宋" w:cs="仿宋_GB2312"/>
                <w:bCs/>
                <w:sz w:val="24"/>
              </w:rPr>
            </w:pPr>
            <w:r>
              <w:rPr>
                <w:rFonts w:ascii="仿宋" w:eastAsia="仿宋" w:hAnsi="仿宋" w:cs="仿宋_GB2312" w:hint="eastAsia"/>
                <w:bCs/>
                <w:sz w:val="24"/>
              </w:rPr>
              <w:t>主题陈述</w:t>
            </w:r>
          </w:p>
          <w:p w:rsidR="00F902F3" w:rsidRDefault="00F902F3" w:rsidP="00CC2690">
            <w:pPr>
              <w:topLinePunct/>
              <w:spacing w:line="320" w:lineRule="exact"/>
              <w:jc w:val="center"/>
              <w:rPr>
                <w:rFonts w:ascii="仿宋" w:eastAsia="仿宋" w:hAnsi="仿宋" w:cs="仿宋_GB2312"/>
                <w:bCs/>
                <w:sz w:val="24"/>
              </w:rPr>
            </w:pPr>
            <w:r>
              <w:rPr>
                <w:rFonts w:ascii="仿宋" w:eastAsia="仿宋" w:hAnsi="仿宋" w:cs="仿宋_GB2312" w:hint="eastAsia"/>
                <w:bCs/>
                <w:sz w:val="24"/>
              </w:rPr>
              <w:t>（70分）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02F3" w:rsidRDefault="00F902F3" w:rsidP="00CC2690">
            <w:pPr>
              <w:topLinePunct/>
              <w:spacing w:line="320" w:lineRule="exact"/>
              <w:jc w:val="center"/>
              <w:rPr>
                <w:rFonts w:ascii="仿宋" w:eastAsia="仿宋" w:hAnsi="仿宋" w:cs="仿宋_GB2312"/>
                <w:bCs/>
                <w:sz w:val="24"/>
              </w:rPr>
            </w:pPr>
            <w:r>
              <w:rPr>
                <w:rFonts w:ascii="仿宋" w:eastAsia="仿宋" w:hAnsi="仿宋" w:cs="仿宋_GB2312" w:hint="eastAsia"/>
                <w:bCs/>
                <w:sz w:val="24"/>
              </w:rPr>
              <w:t>语言表达能力</w:t>
            </w:r>
          </w:p>
        </w:tc>
        <w:tc>
          <w:tcPr>
            <w:tcW w:w="4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02F3" w:rsidRDefault="00F902F3" w:rsidP="00CC2690">
            <w:pPr>
              <w:topLinePunct/>
              <w:spacing w:line="320" w:lineRule="exact"/>
              <w:ind w:left="360" w:hangingChars="150" w:hanging="360"/>
              <w:rPr>
                <w:rFonts w:ascii="仿宋" w:eastAsia="仿宋" w:hAnsi="仿宋" w:cs="仿宋_GB2312"/>
                <w:sz w:val="24"/>
              </w:rPr>
            </w:pPr>
            <w:r>
              <w:rPr>
                <w:rFonts w:ascii="仿宋" w:eastAsia="仿宋" w:hAnsi="仿宋" w:cs="仿宋_GB2312" w:hint="eastAsia"/>
                <w:sz w:val="24"/>
              </w:rPr>
              <w:t>1．仪表端庄稳重、朴素，普通话发音标准，吐字清晰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02F3" w:rsidRDefault="00F902F3" w:rsidP="00CC2690">
            <w:pPr>
              <w:topLinePunct/>
              <w:spacing w:line="320" w:lineRule="exact"/>
              <w:ind w:left="360" w:hangingChars="150" w:hanging="360"/>
              <w:rPr>
                <w:rFonts w:ascii="仿宋" w:eastAsia="仿宋" w:hAnsi="仿宋" w:cs="仿宋_GB2312"/>
                <w:sz w:val="24"/>
              </w:rPr>
            </w:pPr>
            <w:r>
              <w:rPr>
                <w:rFonts w:ascii="仿宋" w:eastAsia="仿宋" w:hAnsi="仿宋" w:cs="仿宋_GB2312" w:hint="eastAsia"/>
                <w:sz w:val="24"/>
              </w:rPr>
              <w:t>10分</w:t>
            </w:r>
          </w:p>
        </w:tc>
      </w:tr>
      <w:tr w:rsidR="00F902F3" w:rsidTr="00CC2690">
        <w:trPr>
          <w:trHeight w:val="1271"/>
          <w:jc w:val="center"/>
        </w:trPr>
        <w:tc>
          <w:tcPr>
            <w:tcW w:w="12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02F3" w:rsidRDefault="00F902F3" w:rsidP="00CC2690">
            <w:pPr>
              <w:widowControl/>
              <w:topLinePunct/>
              <w:jc w:val="center"/>
              <w:rPr>
                <w:rFonts w:ascii="仿宋" w:eastAsia="仿宋" w:hAnsi="仿宋" w:cs="仿宋_GB2312"/>
                <w:bCs/>
                <w:sz w:val="24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02F3" w:rsidRDefault="00F902F3" w:rsidP="00CC2690">
            <w:pPr>
              <w:widowControl/>
              <w:topLinePunct/>
              <w:jc w:val="center"/>
              <w:rPr>
                <w:rFonts w:ascii="仿宋" w:eastAsia="仿宋" w:hAnsi="仿宋" w:cs="仿宋_GB2312"/>
                <w:bCs/>
                <w:sz w:val="24"/>
              </w:rPr>
            </w:pPr>
          </w:p>
        </w:tc>
        <w:tc>
          <w:tcPr>
            <w:tcW w:w="4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02F3" w:rsidRDefault="00F902F3" w:rsidP="00CC2690">
            <w:pPr>
              <w:topLinePunct/>
              <w:spacing w:line="320" w:lineRule="exact"/>
              <w:ind w:left="360" w:hangingChars="150" w:hanging="360"/>
              <w:rPr>
                <w:rFonts w:ascii="仿宋" w:eastAsia="仿宋" w:hAnsi="仿宋" w:cs="仿宋_GB2312"/>
                <w:sz w:val="24"/>
              </w:rPr>
            </w:pPr>
            <w:r>
              <w:rPr>
                <w:rFonts w:ascii="仿宋" w:eastAsia="仿宋" w:hAnsi="仿宋" w:cs="仿宋_GB2312" w:hint="eastAsia"/>
                <w:sz w:val="24"/>
              </w:rPr>
              <w:t>2．语言表达方面：重点突出、条理清晰，逻辑性强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02F3" w:rsidRDefault="00F902F3" w:rsidP="00CC2690">
            <w:pPr>
              <w:topLinePunct/>
              <w:spacing w:line="320" w:lineRule="exact"/>
              <w:ind w:left="360" w:hangingChars="150" w:hanging="360"/>
              <w:rPr>
                <w:rFonts w:ascii="仿宋" w:eastAsia="仿宋" w:hAnsi="仿宋" w:cs="仿宋_GB2312"/>
                <w:sz w:val="24"/>
              </w:rPr>
            </w:pPr>
            <w:r>
              <w:rPr>
                <w:rFonts w:ascii="仿宋" w:eastAsia="仿宋" w:hAnsi="仿宋" w:cs="仿宋_GB2312" w:hint="eastAsia"/>
                <w:sz w:val="24"/>
              </w:rPr>
              <w:t>10分</w:t>
            </w:r>
          </w:p>
        </w:tc>
      </w:tr>
      <w:tr w:rsidR="00F902F3" w:rsidTr="00CC2690">
        <w:trPr>
          <w:trHeight w:val="975"/>
          <w:jc w:val="center"/>
        </w:trPr>
        <w:tc>
          <w:tcPr>
            <w:tcW w:w="12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02F3" w:rsidRDefault="00F902F3" w:rsidP="00CC2690">
            <w:pPr>
              <w:widowControl/>
              <w:topLinePunct/>
              <w:jc w:val="center"/>
              <w:rPr>
                <w:rFonts w:ascii="仿宋" w:eastAsia="仿宋" w:hAnsi="仿宋" w:cs="仿宋_GB2312"/>
                <w:bCs/>
                <w:sz w:val="24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02F3" w:rsidRDefault="00F902F3" w:rsidP="00CC2690">
            <w:pPr>
              <w:widowControl/>
              <w:topLinePunct/>
              <w:jc w:val="center"/>
              <w:rPr>
                <w:rFonts w:ascii="仿宋" w:eastAsia="仿宋" w:hAnsi="仿宋" w:cs="仿宋_GB2312"/>
                <w:bCs/>
                <w:sz w:val="24"/>
              </w:rPr>
            </w:pPr>
          </w:p>
        </w:tc>
        <w:tc>
          <w:tcPr>
            <w:tcW w:w="4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02F3" w:rsidRDefault="00F902F3" w:rsidP="00CC2690">
            <w:pPr>
              <w:topLinePunct/>
              <w:spacing w:line="320" w:lineRule="exact"/>
              <w:ind w:left="360" w:hangingChars="150" w:hanging="360"/>
              <w:rPr>
                <w:rFonts w:ascii="仿宋" w:eastAsia="仿宋" w:hAnsi="仿宋" w:cs="仿宋_GB2312"/>
                <w:sz w:val="24"/>
              </w:rPr>
            </w:pPr>
            <w:r>
              <w:rPr>
                <w:rFonts w:ascii="仿宋" w:eastAsia="仿宋" w:hAnsi="仿宋" w:cs="仿宋_GB2312" w:hint="eastAsia"/>
                <w:sz w:val="24"/>
              </w:rPr>
              <w:t>3．时间掌握方面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02F3" w:rsidRDefault="00F902F3" w:rsidP="00CC2690">
            <w:pPr>
              <w:topLinePunct/>
              <w:spacing w:line="320" w:lineRule="exact"/>
              <w:ind w:left="360" w:hangingChars="150" w:hanging="360"/>
              <w:rPr>
                <w:rFonts w:ascii="仿宋" w:eastAsia="仿宋" w:hAnsi="仿宋" w:cs="仿宋_GB2312"/>
                <w:sz w:val="24"/>
              </w:rPr>
            </w:pPr>
            <w:r>
              <w:rPr>
                <w:rFonts w:ascii="仿宋" w:eastAsia="仿宋" w:hAnsi="仿宋" w:cs="仿宋_GB2312" w:hint="eastAsia"/>
                <w:sz w:val="24"/>
              </w:rPr>
              <w:t>10分</w:t>
            </w:r>
          </w:p>
        </w:tc>
      </w:tr>
      <w:tr w:rsidR="00F902F3" w:rsidTr="00CC2690">
        <w:trPr>
          <w:trHeight w:val="1125"/>
          <w:jc w:val="center"/>
        </w:trPr>
        <w:tc>
          <w:tcPr>
            <w:tcW w:w="12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02F3" w:rsidRDefault="00F902F3" w:rsidP="00CC2690">
            <w:pPr>
              <w:widowControl/>
              <w:topLinePunct/>
              <w:jc w:val="center"/>
              <w:rPr>
                <w:rFonts w:ascii="仿宋" w:eastAsia="仿宋" w:hAnsi="仿宋" w:cs="仿宋_GB2312"/>
                <w:bCs/>
                <w:sz w:val="24"/>
              </w:rPr>
            </w:pP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02F3" w:rsidRDefault="00F902F3" w:rsidP="00CC2690">
            <w:pPr>
              <w:topLinePunct/>
              <w:spacing w:line="320" w:lineRule="exact"/>
              <w:jc w:val="center"/>
              <w:rPr>
                <w:rFonts w:ascii="仿宋" w:eastAsia="仿宋" w:hAnsi="仿宋" w:cs="仿宋_GB2312"/>
                <w:bCs/>
                <w:sz w:val="24"/>
              </w:rPr>
            </w:pPr>
            <w:r>
              <w:rPr>
                <w:rFonts w:ascii="仿宋" w:eastAsia="仿宋" w:hAnsi="仿宋" w:cs="仿宋_GB2312" w:hint="eastAsia"/>
                <w:bCs/>
                <w:sz w:val="24"/>
              </w:rPr>
              <w:t>创业计划书的创新性、可行性</w:t>
            </w:r>
          </w:p>
        </w:tc>
        <w:tc>
          <w:tcPr>
            <w:tcW w:w="4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02F3" w:rsidRDefault="00F902F3" w:rsidP="00CC2690">
            <w:pPr>
              <w:topLinePunct/>
              <w:spacing w:line="320" w:lineRule="exact"/>
              <w:ind w:left="360" w:hangingChars="150" w:hanging="360"/>
              <w:rPr>
                <w:rFonts w:ascii="仿宋" w:eastAsia="仿宋" w:hAnsi="仿宋" w:cs="仿宋_GB2312"/>
                <w:sz w:val="24"/>
              </w:rPr>
            </w:pPr>
            <w:r>
              <w:rPr>
                <w:rFonts w:ascii="仿宋" w:eastAsia="仿宋" w:hAnsi="仿宋" w:cs="仿宋_GB2312" w:hint="eastAsia"/>
                <w:sz w:val="24"/>
              </w:rPr>
              <w:t>1．产品或服务有一定创新性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02F3" w:rsidRDefault="00F902F3" w:rsidP="00CC2690">
            <w:pPr>
              <w:topLinePunct/>
              <w:spacing w:line="320" w:lineRule="exact"/>
              <w:ind w:left="360" w:hangingChars="150" w:hanging="360"/>
              <w:rPr>
                <w:rFonts w:ascii="仿宋" w:eastAsia="仿宋" w:hAnsi="仿宋" w:cs="仿宋_GB2312"/>
                <w:sz w:val="24"/>
              </w:rPr>
            </w:pPr>
            <w:r>
              <w:rPr>
                <w:rFonts w:ascii="仿宋" w:eastAsia="仿宋" w:hAnsi="仿宋" w:cs="仿宋_GB2312" w:hint="eastAsia"/>
                <w:sz w:val="24"/>
              </w:rPr>
              <w:t>20分</w:t>
            </w:r>
          </w:p>
        </w:tc>
      </w:tr>
      <w:tr w:rsidR="00F902F3" w:rsidTr="00CC2690">
        <w:trPr>
          <w:trHeight w:val="1128"/>
          <w:jc w:val="center"/>
        </w:trPr>
        <w:tc>
          <w:tcPr>
            <w:tcW w:w="12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02F3" w:rsidRDefault="00F902F3" w:rsidP="00CC2690">
            <w:pPr>
              <w:widowControl/>
              <w:topLinePunct/>
              <w:jc w:val="center"/>
              <w:rPr>
                <w:rFonts w:ascii="仿宋" w:eastAsia="仿宋" w:hAnsi="仿宋" w:cs="仿宋_GB2312"/>
                <w:bCs/>
                <w:sz w:val="24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02F3" w:rsidRDefault="00F902F3" w:rsidP="00CC2690">
            <w:pPr>
              <w:widowControl/>
              <w:topLinePunct/>
              <w:jc w:val="center"/>
              <w:rPr>
                <w:rFonts w:ascii="仿宋" w:eastAsia="仿宋" w:hAnsi="仿宋" w:cs="仿宋_GB2312"/>
                <w:bCs/>
                <w:sz w:val="24"/>
              </w:rPr>
            </w:pPr>
          </w:p>
        </w:tc>
        <w:tc>
          <w:tcPr>
            <w:tcW w:w="4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02F3" w:rsidRDefault="00F902F3" w:rsidP="00CC2690">
            <w:pPr>
              <w:topLinePunct/>
              <w:spacing w:line="320" w:lineRule="exact"/>
              <w:ind w:left="360" w:hangingChars="150" w:hanging="360"/>
              <w:rPr>
                <w:rFonts w:ascii="仿宋" w:eastAsia="仿宋" w:hAnsi="仿宋" w:cs="仿宋_GB2312"/>
                <w:sz w:val="24"/>
              </w:rPr>
            </w:pPr>
            <w:r>
              <w:rPr>
                <w:rFonts w:ascii="仿宋" w:eastAsia="仿宋" w:hAnsi="仿宋" w:cs="仿宋_GB2312" w:hint="eastAsia"/>
                <w:sz w:val="24"/>
              </w:rPr>
              <w:t>2．产品或服务具有较强的市场运用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02F3" w:rsidRDefault="00F902F3" w:rsidP="00CC2690">
            <w:pPr>
              <w:topLinePunct/>
              <w:spacing w:line="320" w:lineRule="exact"/>
              <w:ind w:left="360" w:hangingChars="150" w:hanging="360"/>
              <w:rPr>
                <w:rFonts w:ascii="仿宋" w:eastAsia="仿宋" w:hAnsi="仿宋" w:cs="仿宋_GB2312"/>
                <w:sz w:val="24"/>
              </w:rPr>
            </w:pPr>
            <w:r>
              <w:rPr>
                <w:rFonts w:ascii="仿宋" w:eastAsia="仿宋" w:hAnsi="仿宋" w:cs="仿宋_GB2312" w:hint="eastAsia"/>
                <w:sz w:val="24"/>
              </w:rPr>
              <w:t>20分</w:t>
            </w:r>
          </w:p>
        </w:tc>
      </w:tr>
      <w:tr w:rsidR="00F902F3" w:rsidTr="00CC2690">
        <w:trPr>
          <w:trHeight w:val="1683"/>
          <w:jc w:val="center"/>
        </w:trPr>
        <w:tc>
          <w:tcPr>
            <w:tcW w:w="1231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02F3" w:rsidRDefault="00F902F3" w:rsidP="00CC2690">
            <w:pPr>
              <w:topLinePunct/>
              <w:spacing w:line="320" w:lineRule="exact"/>
              <w:jc w:val="center"/>
              <w:rPr>
                <w:rFonts w:ascii="仿宋" w:eastAsia="仿宋" w:hAnsi="仿宋" w:cs="仿宋_GB2312"/>
                <w:bCs/>
                <w:sz w:val="24"/>
              </w:rPr>
            </w:pPr>
            <w:r>
              <w:rPr>
                <w:rFonts w:ascii="仿宋" w:eastAsia="仿宋" w:hAnsi="仿宋" w:cs="仿宋_GB2312" w:hint="eastAsia"/>
                <w:bCs/>
                <w:sz w:val="24"/>
              </w:rPr>
              <w:t>现场答辩</w:t>
            </w:r>
          </w:p>
          <w:p w:rsidR="00F902F3" w:rsidRDefault="00F902F3" w:rsidP="00CC2690">
            <w:pPr>
              <w:topLinePunct/>
              <w:spacing w:line="320" w:lineRule="exact"/>
              <w:jc w:val="center"/>
              <w:rPr>
                <w:rFonts w:ascii="仿宋" w:eastAsia="仿宋" w:hAnsi="仿宋" w:cs="仿宋_GB2312"/>
                <w:sz w:val="24"/>
              </w:rPr>
            </w:pPr>
            <w:r>
              <w:rPr>
                <w:rFonts w:ascii="仿宋" w:eastAsia="仿宋" w:hAnsi="仿宋" w:cs="仿宋_GB2312" w:hint="eastAsia"/>
                <w:bCs/>
                <w:sz w:val="24"/>
              </w:rPr>
              <w:t>（30分）</w:t>
            </w:r>
          </w:p>
        </w:tc>
        <w:tc>
          <w:tcPr>
            <w:tcW w:w="12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02F3" w:rsidRDefault="00F902F3" w:rsidP="00CC2690">
            <w:pPr>
              <w:topLinePunct/>
              <w:spacing w:line="320" w:lineRule="exact"/>
              <w:jc w:val="center"/>
              <w:rPr>
                <w:rFonts w:ascii="仿宋" w:eastAsia="仿宋" w:hAnsi="仿宋" w:cs="仿宋_GB2312"/>
                <w:bCs/>
                <w:sz w:val="24"/>
              </w:rPr>
            </w:pPr>
            <w:r>
              <w:rPr>
                <w:rFonts w:ascii="仿宋" w:eastAsia="仿宋" w:hAnsi="仿宋" w:cs="仿宋_GB2312" w:hint="eastAsia"/>
                <w:bCs/>
                <w:sz w:val="24"/>
              </w:rPr>
              <w:t>针对性</w:t>
            </w:r>
          </w:p>
          <w:p w:rsidR="00F902F3" w:rsidRDefault="00F902F3" w:rsidP="00CC2690">
            <w:pPr>
              <w:topLinePunct/>
              <w:spacing w:line="320" w:lineRule="exact"/>
              <w:jc w:val="center"/>
              <w:rPr>
                <w:rFonts w:ascii="仿宋" w:eastAsia="仿宋" w:hAnsi="仿宋" w:cs="仿宋_GB2312"/>
                <w:bCs/>
                <w:sz w:val="24"/>
              </w:rPr>
            </w:pPr>
            <w:r>
              <w:rPr>
                <w:rFonts w:ascii="仿宋" w:eastAsia="仿宋" w:hAnsi="仿宋" w:cs="仿宋_GB2312" w:hint="eastAsia"/>
                <w:bCs/>
                <w:sz w:val="24"/>
              </w:rPr>
              <w:t>说服力</w:t>
            </w:r>
          </w:p>
        </w:tc>
        <w:tc>
          <w:tcPr>
            <w:tcW w:w="4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02F3" w:rsidRDefault="00F902F3" w:rsidP="00CC2690">
            <w:pPr>
              <w:topLinePunct/>
              <w:spacing w:line="320" w:lineRule="exact"/>
              <w:ind w:left="360" w:hangingChars="150" w:hanging="360"/>
              <w:rPr>
                <w:rFonts w:ascii="仿宋" w:eastAsia="仿宋" w:hAnsi="仿宋" w:cs="仿宋_GB2312"/>
                <w:sz w:val="24"/>
              </w:rPr>
            </w:pPr>
            <w:r>
              <w:rPr>
                <w:rFonts w:ascii="仿宋" w:eastAsia="仿宋" w:hAnsi="仿宋" w:cs="仿宋_GB2312" w:hint="eastAsia"/>
                <w:sz w:val="24"/>
              </w:rPr>
              <w:t>1．能正确理解评委提问，能够有针对性的就提问要点归纳阐述，及时准确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02F3" w:rsidRDefault="00F902F3" w:rsidP="00CC2690">
            <w:pPr>
              <w:topLinePunct/>
              <w:spacing w:line="320" w:lineRule="exact"/>
              <w:ind w:left="360" w:hangingChars="150" w:hanging="360"/>
              <w:rPr>
                <w:rFonts w:ascii="仿宋" w:eastAsia="仿宋" w:hAnsi="仿宋" w:cs="仿宋_GB2312"/>
                <w:sz w:val="24"/>
              </w:rPr>
            </w:pPr>
            <w:r>
              <w:rPr>
                <w:rFonts w:ascii="仿宋" w:eastAsia="仿宋" w:hAnsi="仿宋" w:cs="仿宋_GB2312" w:hint="eastAsia"/>
                <w:sz w:val="24"/>
              </w:rPr>
              <w:t>15分</w:t>
            </w:r>
          </w:p>
        </w:tc>
      </w:tr>
      <w:tr w:rsidR="00F902F3" w:rsidTr="00CC2690">
        <w:trPr>
          <w:trHeight w:val="1267"/>
          <w:jc w:val="center"/>
        </w:trPr>
        <w:tc>
          <w:tcPr>
            <w:tcW w:w="1231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02F3" w:rsidRDefault="00F902F3" w:rsidP="00CC2690">
            <w:pPr>
              <w:widowControl/>
              <w:topLinePunct/>
              <w:rPr>
                <w:rFonts w:ascii="仿宋" w:eastAsia="仿宋" w:hAnsi="仿宋" w:cs="仿宋_GB2312"/>
                <w:sz w:val="24"/>
              </w:rPr>
            </w:pPr>
          </w:p>
        </w:tc>
        <w:tc>
          <w:tcPr>
            <w:tcW w:w="12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02F3" w:rsidRDefault="00F902F3" w:rsidP="00CC2690">
            <w:pPr>
              <w:widowControl/>
              <w:topLinePunct/>
              <w:rPr>
                <w:rFonts w:ascii="仿宋" w:eastAsia="仿宋" w:hAnsi="仿宋" w:cs="仿宋_GB2312"/>
                <w:bCs/>
                <w:sz w:val="24"/>
              </w:rPr>
            </w:pPr>
          </w:p>
        </w:tc>
        <w:tc>
          <w:tcPr>
            <w:tcW w:w="4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02F3" w:rsidRDefault="00F902F3" w:rsidP="00CC2690">
            <w:pPr>
              <w:topLinePunct/>
              <w:spacing w:line="320" w:lineRule="exact"/>
              <w:ind w:left="360" w:hangingChars="150" w:hanging="360"/>
              <w:rPr>
                <w:rFonts w:ascii="仿宋" w:eastAsia="仿宋" w:hAnsi="仿宋" w:cs="仿宋_GB2312"/>
                <w:sz w:val="24"/>
              </w:rPr>
            </w:pPr>
            <w:r>
              <w:rPr>
                <w:rFonts w:ascii="仿宋" w:eastAsia="仿宋" w:hAnsi="仿宋" w:cs="仿宋_GB2312" w:hint="eastAsia"/>
                <w:sz w:val="24"/>
              </w:rPr>
              <w:t>2．答题过程流畅、无明显停顿，条理清晰，语句通顺，措辞恰当，语言精炼</w:t>
            </w:r>
          </w:p>
        </w:tc>
        <w:tc>
          <w:tcPr>
            <w:tcW w:w="11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902F3" w:rsidRDefault="00F902F3" w:rsidP="00CC2690">
            <w:pPr>
              <w:topLinePunct/>
              <w:spacing w:line="320" w:lineRule="exact"/>
              <w:ind w:left="360" w:hangingChars="150" w:hanging="360"/>
              <w:rPr>
                <w:rFonts w:ascii="仿宋" w:eastAsia="仿宋" w:hAnsi="仿宋" w:cs="仿宋_GB2312"/>
                <w:sz w:val="24"/>
              </w:rPr>
            </w:pPr>
            <w:r>
              <w:rPr>
                <w:rFonts w:ascii="仿宋" w:eastAsia="仿宋" w:hAnsi="仿宋" w:cs="仿宋_GB2312" w:hint="eastAsia"/>
                <w:sz w:val="24"/>
              </w:rPr>
              <w:t>15分</w:t>
            </w:r>
          </w:p>
        </w:tc>
      </w:tr>
    </w:tbl>
    <w:p w:rsidR="00F902F3" w:rsidRDefault="00F902F3" w:rsidP="00F902F3">
      <w:pPr>
        <w:topLinePunct/>
        <w:spacing w:line="320" w:lineRule="exact"/>
      </w:pPr>
    </w:p>
    <w:p w:rsidR="002A2572" w:rsidRPr="00F902F3" w:rsidRDefault="002A2572" w:rsidP="00F902F3">
      <w:bookmarkStart w:id="0" w:name="_GoBack"/>
      <w:bookmarkEnd w:id="0"/>
    </w:p>
    <w:sectPr w:rsidR="002A2572" w:rsidRPr="00F902F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043222" w:rsidRDefault="00043222" w:rsidP="00F902F3">
      <w:r>
        <w:separator/>
      </w:r>
    </w:p>
  </w:endnote>
  <w:endnote w:type="continuationSeparator" w:id="0">
    <w:p w:rsidR="00043222" w:rsidRDefault="00043222" w:rsidP="00F902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043222" w:rsidRDefault="00043222" w:rsidP="00F902F3">
      <w:r>
        <w:separator/>
      </w:r>
    </w:p>
  </w:footnote>
  <w:footnote w:type="continuationSeparator" w:id="0">
    <w:p w:rsidR="00043222" w:rsidRDefault="00043222" w:rsidP="00F902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F0FAA"/>
    <w:rsid w:val="00043222"/>
    <w:rsid w:val="002A2572"/>
    <w:rsid w:val="007F0FAA"/>
    <w:rsid w:val="00F902F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02F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902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902F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902F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902F3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902F3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F902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F902F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F902F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F902F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45</Words>
  <Characters>262</Characters>
  <Application>Microsoft Office Word</Application>
  <DocSecurity>0</DocSecurity>
  <Lines>2</Lines>
  <Paragraphs>1</Paragraphs>
  <ScaleCrop>false</ScaleCrop>
  <Company/>
  <LinksUpToDate>false</LinksUpToDate>
  <CharactersWithSpaces>306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王敬</dc:creator>
  <cp:keywords/>
  <dc:description/>
  <cp:lastModifiedBy>王敬</cp:lastModifiedBy>
  <cp:revision>2</cp:revision>
  <dcterms:created xsi:type="dcterms:W3CDTF">2017-10-11T01:52:00Z</dcterms:created>
  <dcterms:modified xsi:type="dcterms:W3CDTF">2017-10-11T01:52:00Z</dcterms:modified>
</cp:coreProperties>
</file>