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4DA80">
      <w:pPr>
        <w:widowControl/>
        <w:autoSpaceDE w:val="0"/>
        <w:autoSpaceDN w:val="0"/>
        <w:spacing w:before="0" w:after="0" w:line="528" w:lineRule="exact"/>
        <w:ind w:left="0" w:right="3432" w:firstLine="0"/>
        <w:jc w:val="right"/>
        <w:rPr>
          <w:sz w:val="22"/>
          <w:szCs w:val="28"/>
        </w:rPr>
      </w:pPr>
      <w:bookmarkStart w:id="0" w:name="_GoBack"/>
      <w:bookmarkEnd w:id="0"/>
      <w:r>
        <w:rPr>
          <w:rFonts w:hint="eastAsia" w:ascii="宋体" w:hAnsi="宋体" w:eastAsia="宋体" w:cs="宋体"/>
          <w:b/>
          <w:bCs/>
          <w:color w:val="000000"/>
          <w:spacing w:val="-2"/>
          <w:sz w:val="40"/>
          <w:szCs w:val="40"/>
        </w:rPr>
        <w:t>未来</w:t>
      </w:r>
      <w:r>
        <w:rPr>
          <w:rFonts w:hint="eastAsia" w:ascii="宋体" w:hAnsi="宋体" w:eastAsia="宋体" w:cs="宋体"/>
          <w:b/>
          <w:bCs/>
          <w:color w:val="000000"/>
          <w:sz w:val="40"/>
          <w:szCs w:val="40"/>
        </w:rPr>
        <w:t>有你</w:t>
      </w:r>
      <w:r>
        <w:rPr>
          <w:rFonts w:hint="eastAsia" w:ascii="宋体" w:hAnsi="宋体" w:eastAsia="宋体" w:cs="宋体"/>
          <w:b/>
          <w:bCs/>
          <w:color w:val="000000"/>
          <w:spacing w:val="-2"/>
          <w:sz w:val="40"/>
          <w:szCs w:val="40"/>
        </w:rPr>
        <w:t>，</w:t>
      </w:r>
      <w:r>
        <w:rPr>
          <w:rFonts w:hint="eastAsia" w:ascii="宋体" w:hAnsi="宋体" w:eastAsia="宋体" w:cs="宋体"/>
          <w:b/>
          <w:bCs/>
          <w:color w:val="000000"/>
          <w:sz w:val="40"/>
          <w:szCs w:val="40"/>
        </w:rPr>
        <w:t>医路</w:t>
      </w:r>
      <w:r>
        <w:rPr>
          <w:rFonts w:hint="eastAsia" w:ascii="宋体" w:hAnsi="宋体" w:eastAsia="宋体" w:cs="宋体"/>
          <w:b/>
          <w:bCs/>
          <w:color w:val="000000"/>
          <w:spacing w:val="-2"/>
          <w:sz w:val="40"/>
          <w:szCs w:val="40"/>
        </w:rPr>
        <w:t>同</w:t>
      </w:r>
      <w:r>
        <w:rPr>
          <w:rFonts w:hint="eastAsia" w:ascii="宋体" w:hAnsi="宋体" w:eastAsia="宋体" w:cs="宋体"/>
          <w:b/>
          <w:bCs/>
          <w:color w:val="000000"/>
          <w:sz w:val="40"/>
          <w:szCs w:val="40"/>
        </w:rPr>
        <w:t>行</w:t>
      </w:r>
    </w:p>
    <w:p w14:paraId="4BC2657F">
      <w:pPr>
        <w:widowControl/>
        <w:tabs>
          <w:tab w:val="left" w:pos="1536"/>
        </w:tabs>
        <w:autoSpaceDE w:val="0"/>
        <w:autoSpaceDN w:val="0"/>
        <w:spacing w:before="136" w:after="0" w:line="312" w:lineRule="exact"/>
        <w:ind w:left="1116" w:right="864" w:firstLine="0"/>
        <w:jc w:val="center"/>
        <w:rPr>
          <w:rFonts w:hint="eastAsia" w:ascii="宋体" w:hAnsi="宋体" w:eastAsia="宋体" w:cs="宋体"/>
          <w:color w:val="333333"/>
          <w:sz w:val="28"/>
          <w:szCs w:val="28"/>
        </w:rPr>
      </w:pPr>
      <w:r>
        <w:rPr>
          <w:rFonts w:hint="eastAsia" w:ascii="宋体" w:hAnsi="宋体" w:eastAsia="宋体" w:cs="宋体"/>
          <w:color w:val="333333"/>
          <w:sz w:val="28"/>
          <w:szCs w:val="28"/>
          <w:lang w:val="en-US" w:eastAsia="zh-CN"/>
        </w:rPr>
        <w:t xml:space="preserve">                      </w:t>
      </w:r>
      <w:r>
        <w:rPr>
          <w:rFonts w:hint="eastAsia" w:ascii="宋体" w:hAnsi="宋体" w:eastAsia="宋体" w:cs="宋体"/>
          <w:color w:val="333333"/>
          <w:sz w:val="28"/>
          <w:szCs w:val="28"/>
        </w:rPr>
        <w:t>华银康集团202</w:t>
      </w:r>
      <w:r>
        <w:rPr>
          <w:rFonts w:hint="eastAsia" w:ascii="宋体" w:hAnsi="宋体" w:eastAsia="宋体" w:cs="宋体"/>
          <w:color w:val="333333"/>
          <w:sz w:val="28"/>
          <w:szCs w:val="28"/>
          <w:lang w:val="en-US" w:eastAsia="zh-CN"/>
        </w:rPr>
        <w:t>5</w:t>
      </w:r>
      <w:r>
        <w:rPr>
          <w:rFonts w:hint="eastAsia" w:ascii="宋体" w:hAnsi="宋体" w:eastAsia="宋体" w:cs="宋体"/>
          <w:color w:val="333333"/>
          <w:sz w:val="28"/>
          <w:szCs w:val="28"/>
        </w:rPr>
        <w:t>年招聘简章</w:t>
      </w:r>
    </w:p>
    <w:p w14:paraId="7F5182BF">
      <w:pPr>
        <w:widowControl/>
        <w:numPr>
          <w:ilvl w:val="0"/>
          <w:numId w:val="1"/>
        </w:numPr>
        <w:tabs>
          <w:tab w:val="left" w:pos="1536"/>
        </w:tabs>
        <w:autoSpaceDE w:val="0"/>
        <w:autoSpaceDN w:val="0"/>
        <w:spacing w:before="136" w:after="0" w:line="240" w:lineRule="auto"/>
        <w:ind w:left="1677" w:leftChars="531" w:right="864" w:hanging="562" w:hangingChars="200"/>
        <w:jc w:val="left"/>
        <w:rPr>
          <w:rFonts w:hint="eastAsia" w:ascii="宋体" w:hAnsi="宋体" w:eastAsia="宋体" w:cs="宋体"/>
          <w:b/>
          <w:bCs/>
          <w:color w:val="333333"/>
          <w:sz w:val="28"/>
          <w:szCs w:val="28"/>
        </w:rPr>
      </w:pPr>
      <w:r>
        <w:rPr>
          <w:rFonts w:hint="eastAsia" w:ascii="宋体" w:hAnsi="宋体" w:eastAsia="宋体" w:cs="宋体"/>
          <w:b/>
          <w:bCs/>
          <w:color w:val="333333"/>
          <w:sz w:val="28"/>
          <w:szCs w:val="28"/>
        </w:rPr>
        <w:t>公司介绍</w:t>
      </w:r>
    </w:p>
    <w:p w14:paraId="4E786A6A">
      <w:pPr>
        <w:keepNext w:val="0"/>
        <w:keepLines w:val="0"/>
        <w:pageBreakBefore w:val="0"/>
        <w:widowControl/>
        <w:numPr>
          <w:ilvl w:val="0"/>
          <w:numId w:val="0"/>
        </w:numPr>
        <w:tabs>
          <w:tab w:val="left" w:pos="1536"/>
        </w:tabs>
        <w:kinsoku/>
        <w:wordWrap/>
        <w:overflowPunct/>
        <w:topLinePunct w:val="0"/>
        <w:autoSpaceDE w:val="0"/>
        <w:autoSpaceDN w:val="0"/>
        <w:bidi w:val="0"/>
        <w:adjustRightInd/>
        <w:snapToGrid/>
        <w:spacing w:before="136" w:after="0" w:line="240" w:lineRule="auto"/>
        <w:ind w:leftChars="331" w:right="862" w:rightChars="0" w:firstLine="560" w:firstLineChars="20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广州华银康医疗集团股份有限公司（简称华银康集团）是以病理为核心的独立医学检验与诊断服务企业。</w:t>
      </w:r>
    </w:p>
    <w:p w14:paraId="7E649E8E">
      <w:pPr>
        <w:keepNext w:val="0"/>
        <w:keepLines w:val="0"/>
        <w:pageBreakBefore w:val="0"/>
        <w:widowControl/>
        <w:numPr>
          <w:ilvl w:val="0"/>
          <w:numId w:val="0"/>
        </w:numPr>
        <w:tabs>
          <w:tab w:val="left" w:pos="1536"/>
        </w:tabs>
        <w:kinsoku/>
        <w:wordWrap/>
        <w:overflowPunct/>
        <w:topLinePunct w:val="0"/>
        <w:autoSpaceDE w:val="0"/>
        <w:autoSpaceDN w:val="0"/>
        <w:bidi w:val="0"/>
        <w:adjustRightInd/>
        <w:snapToGrid/>
        <w:spacing w:before="136" w:after="0" w:line="240" w:lineRule="auto"/>
        <w:ind w:leftChars="331" w:right="862" w:rightChars="0" w:firstLine="560" w:firstLineChars="20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秉承“让人们的生活更健康”的使命，致力于服务健康中国战略与医改分级诊疗进一步推进，集团已建立覆盖27个省区的医学实验室网络，及辐射全国的远程病理诊断网络；为6000家客户提供病理诊断、医学检验、远程诊断、基因检测、临床研究、公卫筛查等专业技术服务。</w:t>
      </w:r>
    </w:p>
    <w:p w14:paraId="608D65F0">
      <w:pPr>
        <w:keepNext w:val="0"/>
        <w:keepLines w:val="0"/>
        <w:pageBreakBefore w:val="0"/>
        <w:widowControl/>
        <w:numPr>
          <w:ilvl w:val="0"/>
          <w:numId w:val="0"/>
        </w:numPr>
        <w:tabs>
          <w:tab w:val="left" w:pos="1536"/>
        </w:tabs>
        <w:kinsoku/>
        <w:wordWrap/>
        <w:overflowPunct/>
        <w:topLinePunct w:val="0"/>
        <w:autoSpaceDE w:val="0"/>
        <w:autoSpaceDN w:val="0"/>
        <w:bidi w:val="0"/>
        <w:adjustRightInd/>
        <w:snapToGrid/>
        <w:spacing w:before="136" w:after="0" w:line="240" w:lineRule="auto"/>
        <w:ind w:leftChars="331" w:right="862" w:rightChars="0" w:firstLine="560" w:firstLineChars="20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作为国内远程病理开创者，2012年与南方医科大学共建备具国际影响力的“南方医科大学·华银病理诊断中心”，建立起规模化的数字病理数据库，已发展成为具有国际影响力的病理诊断中心。集团打造的“华银康病理同盟”，为国内知名的病理从业者学习交流分享平台。</w:t>
      </w:r>
    </w:p>
    <w:p w14:paraId="203AD1F6">
      <w:pPr>
        <w:keepNext w:val="0"/>
        <w:keepLines w:val="0"/>
        <w:pageBreakBefore w:val="0"/>
        <w:widowControl/>
        <w:numPr>
          <w:ilvl w:val="0"/>
          <w:numId w:val="0"/>
        </w:numPr>
        <w:tabs>
          <w:tab w:val="left" w:pos="1536"/>
        </w:tabs>
        <w:kinsoku/>
        <w:wordWrap/>
        <w:overflowPunct/>
        <w:topLinePunct w:val="0"/>
        <w:autoSpaceDE w:val="0"/>
        <w:autoSpaceDN w:val="0"/>
        <w:bidi w:val="0"/>
        <w:adjustRightInd/>
        <w:snapToGrid/>
        <w:spacing w:before="136" w:after="0" w:line="240" w:lineRule="auto"/>
        <w:ind w:leftChars="331" w:right="862" w:rightChars="0" w:firstLine="560" w:firstLineChars="20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集团践行严谨的质量标准，构建完善的质量体系，多家实验室已获得ISO15189、CAP等国内外实验室质量认可。实验室可检验项目达2200余项，年常规检测量超过3500万。</w:t>
      </w:r>
    </w:p>
    <w:p w14:paraId="51AC4343">
      <w:pPr>
        <w:keepNext w:val="0"/>
        <w:keepLines w:val="0"/>
        <w:pageBreakBefore w:val="0"/>
        <w:widowControl/>
        <w:numPr>
          <w:ilvl w:val="0"/>
          <w:numId w:val="0"/>
        </w:numPr>
        <w:tabs>
          <w:tab w:val="left" w:pos="1536"/>
        </w:tabs>
        <w:kinsoku/>
        <w:wordWrap/>
        <w:overflowPunct/>
        <w:topLinePunct w:val="0"/>
        <w:autoSpaceDE w:val="0"/>
        <w:autoSpaceDN w:val="0"/>
        <w:bidi w:val="0"/>
        <w:adjustRightInd/>
        <w:snapToGrid/>
        <w:spacing w:before="136" w:after="0" w:line="240" w:lineRule="auto"/>
        <w:ind w:leftChars="331" w:right="862" w:rightChars="0" w:firstLine="560" w:firstLineChars="20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集团重视医学诊断技术研究与创新，整合国内外医学诊断专业领域的资源，与10余所国内外高校达成战略合作，建设技术研发与应用平台，推动高新技术在医疗业务的应用实践，促进国内医疗机构专业水平和技术能力稳步提升。</w:t>
      </w:r>
    </w:p>
    <w:p w14:paraId="499F03C0">
      <w:pPr>
        <w:keepNext w:val="0"/>
        <w:keepLines w:val="0"/>
        <w:pageBreakBefore w:val="0"/>
        <w:widowControl/>
        <w:numPr>
          <w:ilvl w:val="0"/>
          <w:numId w:val="0"/>
        </w:numPr>
        <w:tabs>
          <w:tab w:val="left" w:pos="1536"/>
        </w:tabs>
        <w:kinsoku/>
        <w:wordWrap/>
        <w:overflowPunct/>
        <w:topLinePunct w:val="0"/>
        <w:autoSpaceDE w:val="0"/>
        <w:autoSpaceDN w:val="0"/>
        <w:bidi w:val="0"/>
        <w:adjustRightInd/>
        <w:snapToGrid/>
        <w:spacing w:before="136" w:after="0" w:line="240" w:lineRule="auto"/>
        <w:ind w:leftChars="331" w:right="862" w:rightChars="0" w:firstLine="560" w:firstLineChars="20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以务实进取、持续创新、内外协同、高效服务为理念，我们将不断为客户创造价值，为员工创造幸福，为专家创造平台，为人类创造健康美好未来。</w:t>
      </w:r>
    </w:p>
    <w:p w14:paraId="26FAE7C4">
      <w:pPr>
        <w:widowControl/>
        <w:numPr>
          <w:ilvl w:val="0"/>
          <w:numId w:val="1"/>
        </w:numPr>
        <w:tabs>
          <w:tab w:val="left" w:pos="1536"/>
        </w:tabs>
        <w:autoSpaceDE w:val="0"/>
        <w:autoSpaceDN w:val="0"/>
        <w:spacing w:before="136" w:after="0" w:line="240" w:lineRule="auto"/>
        <w:ind w:left="1677" w:leftChars="531" w:right="864" w:hanging="562" w:hangingChars="200"/>
        <w:jc w:val="left"/>
        <w:rPr>
          <w:rFonts w:hint="eastAsia" w:ascii="宋体" w:hAnsi="宋体" w:eastAsia="宋体" w:cs="宋体"/>
          <w:b/>
          <w:bCs/>
          <w:color w:val="333333"/>
          <w:sz w:val="28"/>
          <w:szCs w:val="28"/>
        </w:rPr>
      </w:pPr>
      <w:r>
        <w:rPr>
          <w:rFonts w:hint="eastAsia" w:ascii="宋体" w:hAnsi="宋体" w:eastAsia="宋体" w:cs="宋体"/>
          <w:b/>
          <w:bCs/>
          <w:color w:val="333333"/>
          <w:sz w:val="28"/>
          <w:szCs w:val="28"/>
        </w:rPr>
        <w:t>招聘对象</w:t>
      </w:r>
    </w:p>
    <w:p w14:paraId="1A9812ED">
      <w:pPr>
        <w:widowControl/>
        <w:numPr>
          <w:ilvl w:val="0"/>
          <w:numId w:val="0"/>
        </w:numPr>
        <w:tabs>
          <w:tab w:val="left" w:pos="1536"/>
        </w:tabs>
        <w:autoSpaceDE w:val="0"/>
        <w:autoSpaceDN w:val="0"/>
        <w:spacing w:before="136" w:after="0" w:line="240" w:lineRule="auto"/>
        <w:ind w:right="864" w:rightChars="0" w:firstLine="840" w:firstLineChars="300"/>
        <w:jc w:val="left"/>
        <w:rPr>
          <w:rFonts w:hint="eastAsia" w:ascii="宋体" w:hAnsi="宋体" w:eastAsia="宋体" w:cs="宋体"/>
          <w:color w:val="333333"/>
          <w:sz w:val="28"/>
          <w:szCs w:val="28"/>
        </w:rPr>
      </w:pPr>
      <w:r>
        <w:rPr>
          <w:rFonts w:hint="eastAsia" w:ascii="宋体" w:hAnsi="宋体" w:eastAsia="宋体" w:cs="宋体"/>
          <w:color w:val="333333"/>
          <w:sz w:val="28"/>
          <w:szCs w:val="28"/>
        </w:rPr>
        <w:t>202</w:t>
      </w:r>
      <w:r>
        <w:rPr>
          <w:rFonts w:hint="eastAsia" w:ascii="宋体" w:hAnsi="宋体" w:eastAsia="宋体" w:cs="宋体"/>
          <w:color w:val="333333"/>
          <w:sz w:val="28"/>
          <w:szCs w:val="28"/>
          <w:lang w:val="en-US" w:eastAsia="zh-CN"/>
        </w:rPr>
        <w:t>5</w:t>
      </w:r>
      <w:r>
        <w:rPr>
          <w:rFonts w:hint="eastAsia" w:ascii="宋体" w:hAnsi="宋体" w:eastAsia="宋体" w:cs="宋体"/>
          <w:color w:val="333333"/>
          <w:sz w:val="28"/>
          <w:szCs w:val="28"/>
        </w:rPr>
        <w:t>届毕业生</w:t>
      </w:r>
    </w:p>
    <w:p w14:paraId="19946288">
      <w:pPr>
        <w:widowControl/>
        <w:numPr>
          <w:ilvl w:val="0"/>
          <w:numId w:val="1"/>
        </w:numPr>
        <w:tabs>
          <w:tab w:val="left" w:pos="1536"/>
        </w:tabs>
        <w:autoSpaceDE w:val="0"/>
        <w:autoSpaceDN w:val="0"/>
        <w:spacing w:before="136" w:after="0" w:line="240" w:lineRule="auto"/>
        <w:ind w:left="1677" w:leftChars="531" w:right="864" w:rightChars="0" w:hanging="562" w:hangingChars="200"/>
        <w:jc w:val="left"/>
        <w:rPr>
          <w:rFonts w:hint="eastAsia" w:ascii="宋体" w:hAnsi="宋体" w:eastAsia="宋体" w:cs="宋体"/>
          <w:b/>
          <w:bCs/>
          <w:color w:val="333333"/>
          <w:sz w:val="28"/>
          <w:szCs w:val="28"/>
          <w:lang w:val="en-US" w:eastAsia="zh-CN"/>
        </w:rPr>
      </w:pPr>
      <w:r>
        <w:rPr>
          <w:rFonts w:hint="eastAsia" w:ascii="宋体" w:hAnsi="宋体" w:eastAsia="宋体" w:cs="宋体"/>
          <w:b/>
          <w:bCs/>
          <w:color w:val="333333"/>
          <w:sz w:val="28"/>
          <w:szCs w:val="28"/>
          <w:lang w:val="en-US" w:eastAsia="zh-CN"/>
        </w:rPr>
        <w:t>岗位类型</w:t>
      </w:r>
    </w:p>
    <w:tbl>
      <w:tblPr>
        <w:tblStyle w:val="4"/>
        <w:tblW w:w="11130" w:type="dxa"/>
        <w:tblInd w:w="-12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6"/>
        <w:gridCol w:w="1680"/>
        <w:gridCol w:w="2884"/>
        <w:gridCol w:w="5160"/>
      </w:tblGrid>
      <w:tr w14:paraId="4134C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single" w:color="000000" w:sz="8" w:space="0"/>
              <w:left w:val="single" w:color="000000" w:sz="8" w:space="0"/>
              <w:bottom w:val="single" w:color="000000" w:sz="8" w:space="0"/>
              <w:right w:val="single" w:color="000000" w:sz="8" w:space="0"/>
            </w:tcBorders>
            <w:shd w:val="clear" w:color="auto" w:fill="D7D7D7"/>
            <w:vAlign w:val="center"/>
          </w:tcPr>
          <w:p w14:paraId="214AD55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岗位类型</w:t>
            </w:r>
          </w:p>
        </w:tc>
        <w:tc>
          <w:tcPr>
            <w:tcW w:w="1680" w:type="dxa"/>
            <w:tcBorders>
              <w:top w:val="single" w:color="000000" w:sz="8" w:space="0"/>
              <w:left w:val="nil"/>
              <w:bottom w:val="single" w:color="000000" w:sz="8" w:space="0"/>
              <w:right w:val="single" w:color="000000" w:sz="8" w:space="0"/>
            </w:tcBorders>
            <w:shd w:val="clear" w:color="auto" w:fill="D7D7D7"/>
            <w:vAlign w:val="center"/>
          </w:tcPr>
          <w:p w14:paraId="14CDB58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岗位名称</w:t>
            </w:r>
          </w:p>
        </w:tc>
        <w:tc>
          <w:tcPr>
            <w:tcW w:w="2884" w:type="dxa"/>
            <w:tcBorders>
              <w:top w:val="single" w:color="000000" w:sz="8" w:space="0"/>
              <w:left w:val="nil"/>
              <w:bottom w:val="single" w:color="000000" w:sz="8" w:space="0"/>
              <w:right w:val="single" w:color="000000" w:sz="8" w:space="0"/>
            </w:tcBorders>
            <w:shd w:val="clear" w:color="auto" w:fill="D7D7D7"/>
            <w:vAlign w:val="center"/>
          </w:tcPr>
          <w:p w14:paraId="05A9B54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专业要求</w:t>
            </w:r>
          </w:p>
        </w:tc>
        <w:tc>
          <w:tcPr>
            <w:tcW w:w="5160" w:type="dxa"/>
            <w:tcBorders>
              <w:top w:val="single" w:color="000000" w:sz="8" w:space="0"/>
              <w:left w:val="nil"/>
              <w:bottom w:val="single" w:color="000000" w:sz="8" w:space="0"/>
              <w:right w:val="single" w:color="000000" w:sz="8" w:space="0"/>
            </w:tcBorders>
            <w:shd w:val="clear" w:color="auto" w:fill="D7D7D7"/>
            <w:vAlign w:val="center"/>
          </w:tcPr>
          <w:p w14:paraId="13ACC5D5">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工作地点</w:t>
            </w:r>
          </w:p>
        </w:tc>
      </w:tr>
      <w:tr w14:paraId="02A47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6FE224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管培生</w:t>
            </w:r>
          </w:p>
        </w:tc>
        <w:tc>
          <w:tcPr>
            <w:tcW w:w="1680" w:type="dxa"/>
            <w:tcBorders>
              <w:top w:val="nil"/>
              <w:left w:val="nil"/>
              <w:bottom w:val="single" w:color="000000" w:sz="8" w:space="0"/>
              <w:right w:val="single" w:color="000000" w:sz="8" w:space="0"/>
            </w:tcBorders>
            <w:shd w:val="clear" w:color="auto" w:fill="auto"/>
            <w:vAlign w:val="center"/>
          </w:tcPr>
          <w:p w14:paraId="411125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营销管培生</w:t>
            </w:r>
          </w:p>
        </w:tc>
        <w:tc>
          <w:tcPr>
            <w:tcW w:w="2884" w:type="dxa"/>
            <w:tcBorders>
              <w:top w:val="nil"/>
              <w:left w:val="nil"/>
              <w:bottom w:val="single" w:color="000000" w:sz="8" w:space="0"/>
              <w:right w:val="single" w:color="000000" w:sz="8" w:space="0"/>
            </w:tcBorders>
            <w:shd w:val="clear" w:color="auto" w:fill="auto"/>
            <w:vAlign w:val="center"/>
          </w:tcPr>
          <w:p w14:paraId="3245344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专业不限，医学类、生物类相关专业优先</w:t>
            </w:r>
          </w:p>
        </w:tc>
        <w:tc>
          <w:tcPr>
            <w:tcW w:w="5160" w:type="dxa"/>
            <w:tcBorders>
              <w:top w:val="nil"/>
              <w:left w:val="nil"/>
              <w:bottom w:val="single" w:color="000000" w:sz="8" w:space="0"/>
              <w:right w:val="single" w:color="000000" w:sz="8" w:space="0"/>
            </w:tcBorders>
            <w:shd w:val="clear" w:color="auto" w:fill="auto"/>
            <w:vAlign w:val="center"/>
          </w:tcPr>
          <w:p w14:paraId="6C686EBD">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广东省、福建省、广西区、江西省、河北省、山西省、天津市、河南省、湖南省、湖北省、四川省、陕西省</w:t>
            </w:r>
          </w:p>
        </w:tc>
      </w:tr>
      <w:tr w14:paraId="0686F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13B96A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管培生</w:t>
            </w:r>
          </w:p>
        </w:tc>
        <w:tc>
          <w:tcPr>
            <w:tcW w:w="1680" w:type="dxa"/>
            <w:tcBorders>
              <w:top w:val="nil"/>
              <w:left w:val="nil"/>
              <w:bottom w:val="single" w:color="000000" w:sz="8" w:space="0"/>
              <w:right w:val="single" w:color="000000" w:sz="8" w:space="0"/>
            </w:tcBorders>
            <w:shd w:val="clear" w:color="auto" w:fill="auto"/>
            <w:vAlign w:val="center"/>
          </w:tcPr>
          <w:p w14:paraId="636CC3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产品管培生</w:t>
            </w:r>
          </w:p>
        </w:tc>
        <w:tc>
          <w:tcPr>
            <w:tcW w:w="2884" w:type="dxa"/>
            <w:tcBorders>
              <w:top w:val="nil"/>
              <w:left w:val="nil"/>
              <w:bottom w:val="single" w:color="000000" w:sz="8" w:space="0"/>
              <w:right w:val="single" w:color="000000" w:sz="8" w:space="0"/>
            </w:tcBorders>
            <w:shd w:val="clear" w:color="auto" w:fill="auto"/>
            <w:vAlign w:val="center"/>
          </w:tcPr>
          <w:p w14:paraId="5138744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医学类、生物类相关专业</w:t>
            </w:r>
          </w:p>
        </w:tc>
        <w:tc>
          <w:tcPr>
            <w:tcW w:w="5160" w:type="dxa"/>
            <w:tcBorders>
              <w:top w:val="nil"/>
              <w:left w:val="nil"/>
              <w:bottom w:val="single" w:color="000000" w:sz="8" w:space="0"/>
              <w:right w:val="single" w:color="000000" w:sz="8" w:space="0"/>
            </w:tcBorders>
            <w:shd w:val="clear" w:color="auto" w:fill="auto"/>
            <w:vAlign w:val="center"/>
          </w:tcPr>
          <w:p w14:paraId="5B13ECDA">
            <w:pPr>
              <w:keepNext w:val="0"/>
              <w:keepLines w:val="0"/>
              <w:widowControl/>
              <w:suppressLineNumbers w:val="0"/>
              <w:jc w:val="left"/>
              <w:textAlignment w:val="top"/>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广州</w:t>
            </w:r>
          </w:p>
        </w:tc>
      </w:tr>
      <w:tr w14:paraId="75321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528952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管培生</w:t>
            </w:r>
          </w:p>
        </w:tc>
        <w:tc>
          <w:tcPr>
            <w:tcW w:w="1680" w:type="dxa"/>
            <w:tcBorders>
              <w:top w:val="nil"/>
              <w:left w:val="nil"/>
              <w:bottom w:val="single" w:color="000000" w:sz="8" w:space="0"/>
              <w:right w:val="single" w:color="000000" w:sz="8" w:space="0"/>
            </w:tcBorders>
            <w:shd w:val="clear" w:color="auto" w:fill="auto"/>
            <w:vAlign w:val="center"/>
          </w:tcPr>
          <w:p w14:paraId="1D17E9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病理管培生</w:t>
            </w:r>
          </w:p>
        </w:tc>
        <w:tc>
          <w:tcPr>
            <w:tcW w:w="2884" w:type="dxa"/>
            <w:tcBorders>
              <w:top w:val="nil"/>
              <w:left w:val="nil"/>
              <w:bottom w:val="single" w:color="000000" w:sz="8" w:space="0"/>
              <w:right w:val="single" w:color="000000" w:sz="8" w:space="0"/>
            </w:tcBorders>
            <w:shd w:val="clear" w:color="auto" w:fill="auto"/>
            <w:vAlign w:val="center"/>
          </w:tcPr>
          <w:p w14:paraId="3178CC4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医学类、生物类相关专业</w:t>
            </w:r>
          </w:p>
        </w:tc>
        <w:tc>
          <w:tcPr>
            <w:tcW w:w="5160" w:type="dxa"/>
            <w:tcBorders>
              <w:top w:val="nil"/>
              <w:left w:val="nil"/>
              <w:bottom w:val="single" w:color="000000" w:sz="8" w:space="0"/>
              <w:right w:val="single" w:color="000000" w:sz="8" w:space="0"/>
            </w:tcBorders>
            <w:shd w:val="clear" w:color="auto" w:fill="auto"/>
            <w:vAlign w:val="center"/>
          </w:tcPr>
          <w:p w14:paraId="09B5DA67">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广州市、湖北省</w:t>
            </w:r>
          </w:p>
        </w:tc>
      </w:tr>
      <w:tr w14:paraId="4C3CA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29ED0D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管培生</w:t>
            </w:r>
          </w:p>
        </w:tc>
        <w:tc>
          <w:tcPr>
            <w:tcW w:w="1680" w:type="dxa"/>
            <w:tcBorders>
              <w:top w:val="nil"/>
              <w:left w:val="nil"/>
              <w:bottom w:val="single" w:color="000000" w:sz="8" w:space="0"/>
              <w:right w:val="single" w:color="000000" w:sz="8" w:space="0"/>
            </w:tcBorders>
            <w:shd w:val="clear" w:color="auto" w:fill="auto"/>
            <w:vAlign w:val="center"/>
          </w:tcPr>
          <w:p w14:paraId="19CDE1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临检管培生</w:t>
            </w:r>
          </w:p>
        </w:tc>
        <w:tc>
          <w:tcPr>
            <w:tcW w:w="2884" w:type="dxa"/>
            <w:tcBorders>
              <w:top w:val="nil"/>
              <w:left w:val="nil"/>
              <w:bottom w:val="single" w:color="000000" w:sz="8" w:space="0"/>
              <w:right w:val="single" w:color="000000" w:sz="8" w:space="0"/>
            </w:tcBorders>
            <w:shd w:val="clear" w:color="auto" w:fill="auto"/>
            <w:vAlign w:val="center"/>
          </w:tcPr>
          <w:p w14:paraId="0D2B425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医学检验、医学检验技术</w:t>
            </w:r>
          </w:p>
        </w:tc>
        <w:tc>
          <w:tcPr>
            <w:tcW w:w="5160" w:type="dxa"/>
            <w:tcBorders>
              <w:top w:val="nil"/>
              <w:left w:val="nil"/>
              <w:bottom w:val="single" w:color="000000" w:sz="8" w:space="0"/>
              <w:right w:val="single" w:color="000000" w:sz="8" w:space="0"/>
            </w:tcBorders>
            <w:shd w:val="clear" w:color="auto" w:fill="auto"/>
            <w:vAlign w:val="center"/>
          </w:tcPr>
          <w:p w14:paraId="0CF6DBB5">
            <w:pPr>
              <w:keepNext w:val="0"/>
              <w:keepLines w:val="0"/>
              <w:widowControl/>
              <w:suppressLineNumbers w:val="0"/>
              <w:jc w:val="left"/>
              <w:textAlignment w:val="top"/>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广东省</w:t>
            </w:r>
          </w:p>
        </w:tc>
      </w:tr>
      <w:tr w14:paraId="42A34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136CAD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销售类</w:t>
            </w:r>
          </w:p>
        </w:tc>
        <w:tc>
          <w:tcPr>
            <w:tcW w:w="1680" w:type="dxa"/>
            <w:tcBorders>
              <w:top w:val="nil"/>
              <w:left w:val="nil"/>
              <w:bottom w:val="single" w:color="000000" w:sz="8" w:space="0"/>
              <w:right w:val="single" w:color="000000" w:sz="8" w:space="0"/>
            </w:tcBorders>
            <w:shd w:val="clear" w:color="auto" w:fill="auto"/>
            <w:vAlign w:val="center"/>
          </w:tcPr>
          <w:p w14:paraId="70440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销售工程师</w:t>
            </w:r>
          </w:p>
        </w:tc>
        <w:tc>
          <w:tcPr>
            <w:tcW w:w="2884" w:type="dxa"/>
            <w:tcBorders>
              <w:top w:val="nil"/>
              <w:left w:val="nil"/>
              <w:bottom w:val="single" w:color="000000" w:sz="8" w:space="0"/>
              <w:right w:val="single" w:color="000000" w:sz="8" w:space="0"/>
            </w:tcBorders>
            <w:shd w:val="clear" w:color="auto" w:fill="auto"/>
            <w:vAlign w:val="center"/>
          </w:tcPr>
          <w:p w14:paraId="208920B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专业不限，医学类、生物类相关专业优先</w:t>
            </w:r>
          </w:p>
        </w:tc>
        <w:tc>
          <w:tcPr>
            <w:tcW w:w="5160" w:type="dxa"/>
            <w:tcBorders>
              <w:top w:val="nil"/>
              <w:left w:val="nil"/>
              <w:bottom w:val="single" w:color="000000" w:sz="8" w:space="0"/>
              <w:right w:val="single" w:color="000000" w:sz="8" w:space="0"/>
            </w:tcBorders>
            <w:shd w:val="clear" w:color="auto" w:fill="auto"/>
            <w:vAlign w:val="center"/>
          </w:tcPr>
          <w:p w14:paraId="1556635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全国各地均有需求</w:t>
            </w:r>
          </w:p>
        </w:tc>
      </w:tr>
      <w:tr w14:paraId="0DC5C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14017B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医师类</w:t>
            </w:r>
          </w:p>
        </w:tc>
        <w:tc>
          <w:tcPr>
            <w:tcW w:w="1680" w:type="dxa"/>
            <w:tcBorders>
              <w:top w:val="nil"/>
              <w:left w:val="nil"/>
              <w:bottom w:val="single" w:color="000000" w:sz="8" w:space="0"/>
              <w:right w:val="single" w:color="000000" w:sz="8" w:space="0"/>
            </w:tcBorders>
            <w:shd w:val="clear" w:color="auto" w:fill="auto"/>
            <w:vAlign w:val="center"/>
          </w:tcPr>
          <w:p w14:paraId="6E6E01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病理医生</w:t>
            </w:r>
          </w:p>
        </w:tc>
        <w:tc>
          <w:tcPr>
            <w:tcW w:w="2884" w:type="dxa"/>
            <w:tcBorders>
              <w:top w:val="nil"/>
              <w:left w:val="nil"/>
              <w:bottom w:val="single" w:color="000000" w:sz="8" w:space="0"/>
              <w:right w:val="single" w:color="000000" w:sz="8" w:space="0"/>
            </w:tcBorders>
            <w:shd w:val="clear" w:color="auto" w:fill="auto"/>
            <w:vAlign w:val="center"/>
          </w:tcPr>
          <w:p w14:paraId="4E1721C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临床医学专业</w:t>
            </w:r>
          </w:p>
        </w:tc>
        <w:tc>
          <w:tcPr>
            <w:tcW w:w="5160" w:type="dxa"/>
            <w:tcBorders>
              <w:top w:val="nil"/>
              <w:left w:val="nil"/>
              <w:bottom w:val="single" w:color="000000" w:sz="8" w:space="0"/>
              <w:right w:val="single" w:color="000000" w:sz="8" w:space="0"/>
            </w:tcBorders>
            <w:shd w:val="clear" w:color="auto" w:fill="auto"/>
            <w:vAlign w:val="center"/>
          </w:tcPr>
          <w:p w14:paraId="0A0C18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广州市、南京市、济南市、重庆市、四川省内</w:t>
            </w:r>
          </w:p>
        </w:tc>
      </w:tr>
      <w:tr w14:paraId="5B864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104627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技术类</w:t>
            </w:r>
          </w:p>
        </w:tc>
        <w:tc>
          <w:tcPr>
            <w:tcW w:w="1680" w:type="dxa"/>
            <w:tcBorders>
              <w:top w:val="nil"/>
              <w:left w:val="nil"/>
              <w:bottom w:val="single" w:color="000000" w:sz="8" w:space="0"/>
              <w:right w:val="single" w:color="000000" w:sz="8" w:space="0"/>
            </w:tcBorders>
            <w:shd w:val="clear" w:color="auto" w:fill="auto"/>
            <w:vAlign w:val="center"/>
          </w:tcPr>
          <w:p w14:paraId="2A9E9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病理技术员</w:t>
            </w:r>
          </w:p>
        </w:tc>
        <w:tc>
          <w:tcPr>
            <w:tcW w:w="2884" w:type="dxa"/>
            <w:tcBorders>
              <w:top w:val="nil"/>
              <w:left w:val="nil"/>
              <w:bottom w:val="single" w:color="000000" w:sz="8" w:space="0"/>
              <w:right w:val="single" w:color="000000" w:sz="8" w:space="0"/>
            </w:tcBorders>
            <w:shd w:val="clear" w:color="auto" w:fill="auto"/>
            <w:vAlign w:val="center"/>
          </w:tcPr>
          <w:p w14:paraId="2FDD9A9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医学实验技术、医学检验、医学检验技术</w:t>
            </w:r>
          </w:p>
        </w:tc>
        <w:tc>
          <w:tcPr>
            <w:tcW w:w="5160" w:type="dxa"/>
            <w:tcBorders>
              <w:top w:val="nil"/>
              <w:left w:val="nil"/>
              <w:bottom w:val="single" w:color="000000" w:sz="8" w:space="0"/>
              <w:right w:val="single" w:color="000000" w:sz="8" w:space="0"/>
            </w:tcBorders>
            <w:shd w:val="clear" w:color="auto" w:fill="auto"/>
            <w:vAlign w:val="center"/>
          </w:tcPr>
          <w:p w14:paraId="391AAE7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广东省、广西区、福建省、江西省、山东省、黑龙江省、河南省、湖南省、重庆市、贵州省</w:t>
            </w:r>
          </w:p>
        </w:tc>
      </w:tr>
      <w:tr w14:paraId="11F4C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3B37B7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技术类</w:t>
            </w:r>
          </w:p>
        </w:tc>
        <w:tc>
          <w:tcPr>
            <w:tcW w:w="1680" w:type="dxa"/>
            <w:tcBorders>
              <w:top w:val="nil"/>
              <w:left w:val="nil"/>
              <w:bottom w:val="single" w:color="000000" w:sz="8" w:space="0"/>
              <w:right w:val="single" w:color="000000" w:sz="8" w:space="0"/>
            </w:tcBorders>
            <w:shd w:val="clear" w:color="auto" w:fill="auto"/>
            <w:vAlign w:val="center"/>
          </w:tcPr>
          <w:p w14:paraId="583309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临检技术员</w:t>
            </w:r>
          </w:p>
        </w:tc>
        <w:tc>
          <w:tcPr>
            <w:tcW w:w="2884" w:type="dxa"/>
            <w:tcBorders>
              <w:top w:val="nil"/>
              <w:left w:val="nil"/>
              <w:bottom w:val="single" w:color="000000" w:sz="8" w:space="0"/>
              <w:right w:val="single" w:color="000000" w:sz="8" w:space="0"/>
            </w:tcBorders>
            <w:shd w:val="clear" w:color="auto" w:fill="auto"/>
            <w:vAlign w:val="center"/>
          </w:tcPr>
          <w:p w14:paraId="7E394BB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医学检验、医学检验技术</w:t>
            </w:r>
          </w:p>
        </w:tc>
        <w:tc>
          <w:tcPr>
            <w:tcW w:w="5160" w:type="dxa"/>
            <w:tcBorders>
              <w:top w:val="nil"/>
              <w:left w:val="nil"/>
              <w:bottom w:val="single" w:color="000000" w:sz="8" w:space="0"/>
              <w:right w:val="single" w:color="000000" w:sz="8" w:space="0"/>
            </w:tcBorders>
            <w:shd w:val="clear" w:color="auto" w:fill="auto"/>
            <w:vAlign w:val="center"/>
          </w:tcPr>
          <w:p w14:paraId="4287B3C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广东省、广西省、福建省、山东省、辽宁省、四川省、重庆市、河南省</w:t>
            </w:r>
          </w:p>
        </w:tc>
      </w:tr>
      <w:tr w14:paraId="241C2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3710D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职能类</w:t>
            </w:r>
          </w:p>
        </w:tc>
        <w:tc>
          <w:tcPr>
            <w:tcW w:w="1680" w:type="dxa"/>
            <w:tcBorders>
              <w:top w:val="nil"/>
              <w:left w:val="nil"/>
              <w:bottom w:val="single" w:color="000000" w:sz="8" w:space="0"/>
              <w:right w:val="single" w:color="000000" w:sz="8" w:space="0"/>
            </w:tcBorders>
            <w:shd w:val="clear" w:color="auto" w:fill="auto"/>
            <w:vAlign w:val="center"/>
          </w:tcPr>
          <w:p w14:paraId="14946F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IT类（开发）</w:t>
            </w:r>
          </w:p>
        </w:tc>
        <w:tc>
          <w:tcPr>
            <w:tcW w:w="2884" w:type="dxa"/>
            <w:tcBorders>
              <w:top w:val="nil"/>
              <w:left w:val="nil"/>
              <w:bottom w:val="single" w:color="000000" w:sz="8" w:space="0"/>
              <w:right w:val="single" w:color="000000" w:sz="8" w:space="0"/>
            </w:tcBorders>
            <w:shd w:val="clear" w:color="auto" w:fill="auto"/>
            <w:vAlign w:val="center"/>
          </w:tcPr>
          <w:p w14:paraId="2C2BB27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计算机类相关专业</w:t>
            </w:r>
          </w:p>
        </w:tc>
        <w:tc>
          <w:tcPr>
            <w:tcW w:w="5160" w:type="dxa"/>
            <w:tcBorders>
              <w:top w:val="nil"/>
              <w:left w:val="nil"/>
              <w:bottom w:val="single" w:color="000000" w:sz="8" w:space="0"/>
              <w:right w:val="single" w:color="000000" w:sz="8" w:space="0"/>
            </w:tcBorders>
            <w:shd w:val="clear" w:color="auto" w:fill="auto"/>
            <w:vAlign w:val="center"/>
          </w:tcPr>
          <w:p w14:paraId="6AE7119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广州市</w:t>
            </w:r>
          </w:p>
        </w:tc>
      </w:tr>
      <w:tr w14:paraId="17B52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4DAA9A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职能类</w:t>
            </w:r>
          </w:p>
        </w:tc>
        <w:tc>
          <w:tcPr>
            <w:tcW w:w="1680" w:type="dxa"/>
            <w:tcBorders>
              <w:top w:val="nil"/>
              <w:left w:val="nil"/>
              <w:bottom w:val="single" w:color="000000" w:sz="8" w:space="0"/>
              <w:right w:val="single" w:color="000000" w:sz="8" w:space="0"/>
            </w:tcBorders>
            <w:shd w:val="clear" w:color="auto" w:fill="auto"/>
            <w:vAlign w:val="center"/>
          </w:tcPr>
          <w:p w14:paraId="2ED66F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市场专员</w:t>
            </w:r>
          </w:p>
        </w:tc>
        <w:tc>
          <w:tcPr>
            <w:tcW w:w="2884" w:type="dxa"/>
            <w:tcBorders>
              <w:top w:val="nil"/>
              <w:left w:val="nil"/>
              <w:bottom w:val="single" w:color="000000" w:sz="8" w:space="0"/>
              <w:right w:val="single" w:color="000000" w:sz="8" w:space="0"/>
            </w:tcBorders>
            <w:shd w:val="clear" w:color="auto" w:fill="auto"/>
            <w:vAlign w:val="center"/>
          </w:tcPr>
          <w:p w14:paraId="1415497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医学类、生物类相关专业</w:t>
            </w:r>
          </w:p>
        </w:tc>
        <w:tc>
          <w:tcPr>
            <w:tcW w:w="5160" w:type="dxa"/>
            <w:tcBorders>
              <w:top w:val="nil"/>
              <w:left w:val="nil"/>
              <w:bottom w:val="single" w:color="000000" w:sz="8" w:space="0"/>
              <w:right w:val="single" w:color="000000" w:sz="8" w:space="0"/>
            </w:tcBorders>
            <w:shd w:val="clear" w:color="auto" w:fill="auto"/>
            <w:vAlign w:val="center"/>
          </w:tcPr>
          <w:p w14:paraId="58B37DD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广东省、山东省</w:t>
            </w:r>
          </w:p>
        </w:tc>
      </w:tr>
      <w:tr w14:paraId="2844D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6D9FBE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职能类</w:t>
            </w:r>
          </w:p>
        </w:tc>
        <w:tc>
          <w:tcPr>
            <w:tcW w:w="1680" w:type="dxa"/>
            <w:tcBorders>
              <w:top w:val="nil"/>
              <w:left w:val="nil"/>
              <w:bottom w:val="single" w:color="000000" w:sz="8" w:space="0"/>
              <w:right w:val="single" w:color="000000" w:sz="8" w:space="0"/>
            </w:tcBorders>
            <w:shd w:val="clear" w:color="auto" w:fill="auto"/>
            <w:vAlign w:val="center"/>
          </w:tcPr>
          <w:p w14:paraId="2969A3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供应链类</w:t>
            </w:r>
          </w:p>
        </w:tc>
        <w:tc>
          <w:tcPr>
            <w:tcW w:w="2884" w:type="dxa"/>
            <w:tcBorders>
              <w:top w:val="nil"/>
              <w:left w:val="nil"/>
              <w:bottom w:val="single" w:color="000000" w:sz="8" w:space="0"/>
              <w:right w:val="single" w:color="000000" w:sz="8" w:space="0"/>
            </w:tcBorders>
            <w:shd w:val="clear" w:color="auto" w:fill="auto"/>
            <w:vAlign w:val="center"/>
          </w:tcPr>
          <w:p w14:paraId="1C2FA0D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专业不限</w:t>
            </w:r>
          </w:p>
        </w:tc>
        <w:tc>
          <w:tcPr>
            <w:tcW w:w="5160" w:type="dxa"/>
            <w:tcBorders>
              <w:top w:val="nil"/>
              <w:left w:val="nil"/>
              <w:bottom w:val="single" w:color="000000" w:sz="8" w:space="0"/>
              <w:right w:val="single" w:color="000000" w:sz="8" w:space="0"/>
            </w:tcBorders>
            <w:shd w:val="clear" w:color="auto" w:fill="auto"/>
            <w:vAlign w:val="center"/>
          </w:tcPr>
          <w:p w14:paraId="2BB837A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广州市</w:t>
            </w:r>
          </w:p>
        </w:tc>
      </w:tr>
      <w:tr w14:paraId="23C75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406" w:type="dxa"/>
            <w:tcBorders>
              <w:top w:val="nil"/>
              <w:left w:val="single" w:color="000000" w:sz="8" w:space="0"/>
              <w:bottom w:val="single" w:color="000000" w:sz="8" w:space="0"/>
              <w:right w:val="single" w:color="000000" w:sz="8" w:space="0"/>
            </w:tcBorders>
            <w:shd w:val="clear" w:color="auto" w:fill="auto"/>
            <w:vAlign w:val="center"/>
          </w:tcPr>
          <w:p w14:paraId="0259C9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职能类</w:t>
            </w:r>
          </w:p>
        </w:tc>
        <w:tc>
          <w:tcPr>
            <w:tcW w:w="1680" w:type="dxa"/>
            <w:tcBorders>
              <w:top w:val="nil"/>
              <w:left w:val="nil"/>
              <w:bottom w:val="single" w:color="000000" w:sz="8" w:space="0"/>
              <w:right w:val="single" w:color="000000" w:sz="8" w:space="0"/>
            </w:tcBorders>
            <w:shd w:val="clear" w:color="auto" w:fill="auto"/>
            <w:vAlign w:val="center"/>
          </w:tcPr>
          <w:p w14:paraId="018192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物流类</w:t>
            </w:r>
          </w:p>
        </w:tc>
        <w:tc>
          <w:tcPr>
            <w:tcW w:w="2884" w:type="dxa"/>
            <w:tcBorders>
              <w:top w:val="nil"/>
              <w:left w:val="nil"/>
              <w:bottom w:val="single" w:color="000000" w:sz="8" w:space="0"/>
              <w:right w:val="single" w:color="000000" w:sz="8" w:space="0"/>
            </w:tcBorders>
            <w:shd w:val="clear" w:color="auto" w:fill="auto"/>
            <w:vAlign w:val="center"/>
          </w:tcPr>
          <w:p w14:paraId="213AF19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物流相关专业</w:t>
            </w:r>
          </w:p>
        </w:tc>
        <w:tc>
          <w:tcPr>
            <w:tcW w:w="5160" w:type="dxa"/>
            <w:tcBorders>
              <w:top w:val="nil"/>
              <w:left w:val="nil"/>
              <w:bottom w:val="single" w:color="000000" w:sz="8" w:space="0"/>
              <w:right w:val="single" w:color="000000" w:sz="8" w:space="0"/>
            </w:tcBorders>
            <w:shd w:val="clear" w:color="auto" w:fill="auto"/>
            <w:noWrap/>
            <w:vAlign w:val="center"/>
          </w:tcPr>
          <w:p w14:paraId="295B383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广州市</w:t>
            </w:r>
          </w:p>
        </w:tc>
      </w:tr>
    </w:tbl>
    <w:p w14:paraId="4114ED37">
      <w:pPr>
        <w:widowControl/>
        <w:numPr>
          <w:ilvl w:val="0"/>
          <w:numId w:val="0"/>
        </w:numPr>
        <w:tabs>
          <w:tab w:val="left" w:pos="1536"/>
        </w:tabs>
        <w:autoSpaceDE w:val="0"/>
        <w:autoSpaceDN w:val="0"/>
        <w:spacing w:before="136" w:after="0" w:line="360" w:lineRule="auto"/>
        <w:ind w:leftChars="331" w:right="864" w:rightChars="0"/>
        <w:jc w:val="left"/>
        <w:rPr>
          <w:rFonts w:hint="eastAsia" w:ascii="宋体" w:hAnsi="宋体" w:eastAsia="宋体" w:cs="宋体"/>
          <w:b/>
          <w:bCs/>
          <w:color w:val="333333"/>
          <w:sz w:val="28"/>
          <w:szCs w:val="28"/>
          <w:lang w:val="en-US" w:eastAsia="zh-CN"/>
        </w:rPr>
      </w:pPr>
      <w:r>
        <w:rPr>
          <w:rFonts w:hint="eastAsia" w:ascii="宋体" w:hAnsi="宋体" w:eastAsia="宋体" w:cs="宋体"/>
          <w:b/>
          <w:bCs/>
          <w:color w:val="333333"/>
          <w:sz w:val="28"/>
          <w:szCs w:val="28"/>
        </w:rPr>
        <w:drawing>
          <wp:anchor distT="0" distB="0" distL="114300" distR="114300" simplePos="0" relativeHeight="251660288" behindDoc="1" locked="0" layoutInCell="1" allowOverlap="1">
            <wp:simplePos x="0" y="0"/>
            <wp:positionH relativeFrom="column">
              <wp:posOffset>5246370</wp:posOffset>
            </wp:positionH>
            <wp:positionV relativeFrom="paragraph">
              <wp:posOffset>107315</wp:posOffset>
            </wp:positionV>
            <wp:extent cx="1334770" cy="1334770"/>
            <wp:effectExtent l="0" t="0" r="17780" b="17780"/>
            <wp:wrapTight wrapText="bothSides">
              <wp:wrapPolygon>
                <wp:start x="0" y="0"/>
                <wp:lineTo x="0" y="21271"/>
                <wp:lineTo x="21271" y="21271"/>
                <wp:lineTo x="21271"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
                    <a:stretch>
                      <a:fillRect/>
                    </a:stretch>
                  </pic:blipFill>
                  <pic:spPr>
                    <a:xfrm>
                      <a:off x="0" y="0"/>
                      <a:ext cx="1334770" cy="1334770"/>
                    </a:xfrm>
                    <a:prstGeom prst="rect">
                      <a:avLst/>
                    </a:prstGeom>
                  </pic:spPr>
                </pic:pic>
              </a:graphicData>
            </a:graphic>
          </wp:anchor>
        </w:drawing>
      </w:r>
    </w:p>
    <w:p w14:paraId="1E651999">
      <w:pPr>
        <w:widowControl/>
        <w:autoSpaceDE w:val="0"/>
        <w:autoSpaceDN w:val="0"/>
        <w:spacing w:before="0" w:after="0" w:line="14" w:lineRule="exact"/>
        <w:ind w:left="0" w:right="0"/>
        <w:rPr>
          <w:rFonts w:hint="eastAsia" w:ascii="宋体" w:hAnsi="宋体" w:eastAsia="宋体" w:cs="宋体"/>
          <w:sz w:val="16"/>
          <w:szCs w:val="16"/>
        </w:rPr>
      </w:pPr>
    </w:p>
    <w:p w14:paraId="185C1AAE">
      <w:pPr>
        <w:widowControl/>
        <w:numPr>
          <w:ilvl w:val="0"/>
          <w:numId w:val="1"/>
        </w:numPr>
        <w:tabs>
          <w:tab w:val="left" w:pos="1536"/>
        </w:tabs>
        <w:autoSpaceDE w:val="0"/>
        <w:autoSpaceDN w:val="0"/>
        <w:spacing w:before="136" w:after="0" w:line="240" w:lineRule="auto"/>
        <w:ind w:left="1677" w:leftChars="531" w:right="864" w:rightChars="0" w:hanging="562" w:hangingChars="200"/>
        <w:jc w:val="left"/>
        <w:rPr>
          <w:rFonts w:hint="eastAsia" w:ascii="宋体" w:hAnsi="宋体" w:eastAsia="宋体" w:cs="宋体"/>
          <w:b/>
          <w:bCs/>
          <w:color w:val="333333"/>
          <w:sz w:val="28"/>
          <w:szCs w:val="28"/>
          <w:lang w:val="en-US" w:eastAsia="zh-CN"/>
        </w:rPr>
      </w:pPr>
      <w:r>
        <w:rPr>
          <w:rFonts w:hint="eastAsia" w:ascii="宋体" w:hAnsi="宋体" w:eastAsia="宋体" w:cs="宋体"/>
          <w:b/>
          <w:bCs/>
          <w:color w:val="333333"/>
          <w:sz w:val="28"/>
          <w:szCs w:val="28"/>
          <w:lang w:val="en-US" w:eastAsia="zh-CN"/>
        </w:rPr>
        <w:t>福利待遇</w:t>
      </w:r>
    </w:p>
    <w:p w14:paraId="3DA5C330">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default"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具备行业竞争力的薪资</w:t>
      </w:r>
    </w:p>
    <w:p w14:paraId="1FC83A29">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default"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五险一金</w:t>
      </w:r>
    </w:p>
    <w:p w14:paraId="50839CEE">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lang w:val="en-US" w:eastAsia="zh-CN"/>
        </w:rPr>
      </w:pPr>
      <w:r>
        <w:rPr>
          <w:sz w:val="28"/>
        </w:rPr>
        <mc:AlternateContent>
          <mc:Choice Requires="wps">
            <w:drawing>
              <wp:anchor distT="0" distB="0" distL="114300" distR="114300" simplePos="0" relativeHeight="251661312" behindDoc="1" locked="0" layoutInCell="1" allowOverlap="1">
                <wp:simplePos x="0" y="0"/>
                <wp:positionH relativeFrom="column">
                  <wp:posOffset>5055870</wp:posOffset>
                </wp:positionH>
                <wp:positionV relativeFrom="paragraph">
                  <wp:posOffset>120015</wp:posOffset>
                </wp:positionV>
                <wp:extent cx="1638935" cy="313690"/>
                <wp:effectExtent l="4445" t="4445" r="13970" b="5715"/>
                <wp:wrapTight wrapText="bothSides">
                  <wp:wrapPolygon>
                    <wp:start x="-59" y="-306"/>
                    <wp:lineTo x="-59" y="20682"/>
                    <wp:lineTo x="21533" y="20682"/>
                    <wp:lineTo x="21533" y="-306"/>
                    <wp:lineTo x="-59" y="-306"/>
                  </wp:wrapPolygon>
                </wp:wrapTight>
                <wp:docPr id="6" name="文本框 6"/>
                <wp:cNvGraphicFramePr/>
                <a:graphic xmlns:a="http://schemas.openxmlformats.org/drawingml/2006/main">
                  <a:graphicData uri="http://schemas.microsoft.com/office/word/2010/wordprocessingShape">
                    <wps:wsp>
                      <wps:cNvSpPr txBox="1"/>
                      <wps:spPr>
                        <a:xfrm>
                          <a:off x="0" y="0"/>
                          <a:ext cx="163893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C57DCF4">
                            <w:pPr>
                              <w:jc w:val="center"/>
                              <w:rPr>
                                <w:rFonts w:hint="default" w:eastAsia="宋体"/>
                                <w:b/>
                                <w:bCs/>
                                <w:lang w:val="en-US" w:eastAsia="zh-CN"/>
                              </w:rPr>
                            </w:pPr>
                            <w:r>
                              <w:rPr>
                                <w:rFonts w:hint="eastAsia" w:eastAsia="宋体"/>
                                <w:b/>
                                <w:bCs/>
                                <w:lang w:val="en-US" w:eastAsia="zh-CN"/>
                              </w:rPr>
                              <w:t>扫描投递简历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8.1pt;margin-top:9.45pt;height:24.7pt;width:129.05pt;mso-wrap-distance-left:9pt;mso-wrap-distance-right:9pt;z-index:-251655168;mso-width-relative:page;mso-height-relative:page;" fillcolor="#FFFFFF [3201]" filled="t" stroked="t" coordsize="21600,21600" wrapcoords="-59 -306 -59 20682 21533 20682 21533 -306 -59 -306" o:gfxdata="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koNd&#10;1wAAAAoBAAAPAAAAAAAAAAEAIAAAACIAAABkcnMvZG93bnJldi54bWxQSwECFAAUAAAACACHTuJA&#10;5EO7p1sCAAC3BAAADgAAAAAAAAABACAAAAAmAQAAZHJzL2Uyb0RvYy54bWxQSwUGAAAAAAYABgBZ&#10;AQAA8wUAAAAA&#10;">
                <v:fill on="t" focussize="0,0"/>
                <v:stroke weight="0.5pt" color="#000000 [3204]" joinstyle="round"/>
                <v:imagedata o:title=""/>
                <o:lock v:ext="edit" aspectratio="f"/>
                <v:textbox>
                  <w:txbxContent>
                    <w:p w14:paraId="7C57DCF4">
                      <w:pPr>
                        <w:jc w:val="center"/>
                        <w:rPr>
                          <w:rFonts w:hint="default" w:eastAsia="宋体"/>
                          <w:b/>
                          <w:bCs/>
                          <w:lang w:val="en-US" w:eastAsia="zh-CN"/>
                        </w:rPr>
                      </w:pPr>
                      <w:r>
                        <w:rPr>
                          <w:rFonts w:hint="eastAsia" w:eastAsia="宋体"/>
                          <w:b/>
                          <w:bCs/>
                          <w:lang w:val="en-US" w:eastAsia="zh-CN"/>
                        </w:rPr>
                        <w:t>扫描投递简历</w:t>
                      </w:r>
                    </w:p>
                  </w:txbxContent>
                </v:textbox>
                <w10:wrap type="tight"/>
              </v:shape>
            </w:pict>
          </mc:Fallback>
        </mc:AlternateContent>
      </w:r>
      <w:r>
        <w:rPr>
          <w:rFonts w:hint="eastAsia" w:ascii="宋体" w:hAnsi="宋体" w:eastAsia="宋体" w:cs="宋体"/>
          <w:color w:val="333333"/>
          <w:sz w:val="28"/>
          <w:szCs w:val="28"/>
          <w:lang w:val="en-US" w:eastAsia="zh-CN"/>
        </w:rPr>
        <w:t>带薪年假</w:t>
      </w:r>
    </w:p>
    <w:p w14:paraId="2D7CC7B3">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免费体检</w:t>
      </w:r>
    </w:p>
    <w:p w14:paraId="4414091E">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关怀礼金(结婚礼金、生育礼金等)</w:t>
      </w:r>
    </w:p>
    <w:p w14:paraId="0C0C9D9B">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default"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各类节假日福利</w:t>
      </w:r>
    </w:p>
    <w:p w14:paraId="2978425C">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职称报考评定(检验方向、PCR上岗证、病理医生方向、病理技术方向)</w:t>
      </w:r>
    </w:p>
    <w:p w14:paraId="2A22AE33">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lang w:val="en-US" w:eastAsia="zh-CN"/>
        </w:rPr>
      </w:pPr>
      <w:r>
        <w:rPr>
          <w:rFonts w:hint="eastAsia" w:ascii="宋体" w:hAnsi="宋体" w:eastAsia="宋体" w:cs="宋体"/>
          <w:color w:val="333333"/>
          <w:sz w:val="28"/>
          <w:szCs w:val="28"/>
          <w:lang w:val="en-US" w:eastAsia="zh-CN"/>
        </w:rPr>
        <w:t>双通道晋升、多样培训、待遇从优，上不封顶</w:t>
      </w:r>
    </w:p>
    <w:p w14:paraId="1E047035">
      <w:pPr>
        <w:widowControl/>
        <w:numPr>
          <w:ilvl w:val="0"/>
          <w:numId w:val="0"/>
        </w:numPr>
        <w:tabs>
          <w:tab w:val="left" w:pos="1536"/>
        </w:tabs>
        <w:autoSpaceDE w:val="0"/>
        <w:autoSpaceDN w:val="0"/>
        <w:spacing w:before="136" w:after="0" w:line="240" w:lineRule="auto"/>
        <w:ind w:leftChars="331" w:right="864" w:rightChars="0"/>
        <w:jc w:val="left"/>
        <w:rPr>
          <w:rFonts w:hint="eastAsia" w:ascii="宋体" w:hAnsi="宋体" w:eastAsia="宋体" w:cs="宋体"/>
          <w:color w:val="333333"/>
          <w:sz w:val="28"/>
          <w:szCs w:val="28"/>
        </w:rPr>
      </w:pPr>
    </w:p>
    <w:p w14:paraId="75B8493B">
      <w:pPr>
        <w:widowControl/>
        <w:numPr>
          <w:ilvl w:val="0"/>
          <w:numId w:val="1"/>
        </w:numPr>
        <w:tabs>
          <w:tab w:val="left" w:pos="1536"/>
        </w:tabs>
        <w:autoSpaceDE w:val="0"/>
        <w:autoSpaceDN w:val="0"/>
        <w:spacing w:before="136" w:after="0" w:line="240" w:lineRule="auto"/>
        <w:ind w:left="1677" w:leftChars="531" w:right="864" w:rightChars="0" w:hanging="562" w:hangingChars="200"/>
        <w:jc w:val="left"/>
        <w:rPr>
          <w:rFonts w:hint="eastAsia" w:ascii="宋体" w:hAnsi="宋体" w:eastAsia="宋体" w:cs="宋体"/>
          <w:color w:val="333333"/>
          <w:sz w:val="28"/>
          <w:szCs w:val="28"/>
        </w:rPr>
      </w:pPr>
      <w:r>
        <w:rPr>
          <w:rFonts w:hint="eastAsia" w:ascii="宋体" w:hAnsi="宋体" w:eastAsia="宋体" w:cs="宋体"/>
          <w:b/>
          <w:bCs/>
          <w:color w:val="333333"/>
          <w:sz w:val="28"/>
          <w:szCs w:val="28"/>
          <w:lang w:val="en-US" w:eastAsia="zh-CN"/>
        </w:rPr>
        <w:t>晋升与培训</w:t>
      </w:r>
    </w:p>
    <w:p w14:paraId="28F52914">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rPr>
        <w:t>入职培训：助你快速了解公司和行业，结识良师益友，共同进步</w:t>
      </w:r>
    </w:p>
    <w:p w14:paraId="3031D77C">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rPr>
        <w:t>在职培训：专家教授亲身指导日常工作，周常读片会，月度理论培训课</w:t>
      </w:r>
    </w:p>
    <w:p w14:paraId="1FFD029B">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rPr>
        <w:t>职称考评：中心为医疗机构，可以报考医师资格考试和医学检验相关考试</w:t>
      </w:r>
    </w:p>
    <w:p w14:paraId="6242BA9F">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rPr>
        <w:t>在职深造：表现优秀者可以推荐报读合作院校进修深造</w:t>
      </w:r>
    </w:p>
    <w:p w14:paraId="5D102012">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b/>
          <w:bCs/>
          <w:color w:val="333333"/>
          <w:sz w:val="28"/>
          <w:szCs w:val="28"/>
          <w:lang w:val="en-US" w:eastAsia="zh-CN"/>
        </w:rPr>
      </w:pPr>
      <w:r>
        <w:rPr>
          <w:rFonts w:hint="eastAsia" w:ascii="宋体" w:hAnsi="宋体" w:eastAsia="宋体" w:cs="宋体"/>
          <w:color w:val="333333"/>
          <w:sz w:val="28"/>
          <w:szCs w:val="28"/>
        </w:rPr>
        <w:t>晋升通道：科学的双向晋升通道，纵向or横向，技术or管理，等你来挑战</w:t>
      </w:r>
    </w:p>
    <w:p w14:paraId="639B8423">
      <w:pPr>
        <w:widowControl/>
        <w:numPr>
          <w:ilvl w:val="0"/>
          <w:numId w:val="1"/>
        </w:numPr>
        <w:tabs>
          <w:tab w:val="left" w:pos="1536"/>
        </w:tabs>
        <w:autoSpaceDE w:val="0"/>
        <w:autoSpaceDN w:val="0"/>
        <w:spacing w:before="136" w:after="0" w:line="240" w:lineRule="auto"/>
        <w:ind w:left="1677" w:leftChars="531" w:right="864" w:rightChars="0" w:hanging="562" w:hangingChars="200"/>
        <w:jc w:val="left"/>
        <w:rPr>
          <w:rFonts w:hint="eastAsia" w:ascii="宋体" w:hAnsi="宋体" w:eastAsia="宋体" w:cs="宋体"/>
          <w:b/>
          <w:bCs/>
          <w:color w:val="333333"/>
          <w:sz w:val="28"/>
          <w:szCs w:val="28"/>
          <w:lang w:val="en-US" w:eastAsia="zh-CN"/>
        </w:rPr>
      </w:pPr>
      <w:r>
        <w:rPr>
          <w:rFonts w:hint="eastAsia" w:ascii="宋体" w:hAnsi="宋体" w:eastAsia="宋体" w:cs="宋体"/>
          <w:b/>
          <w:bCs/>
          <w:color w:val="333333"/>
          <w:sz w:val="28"/>
          <w:szCs w:val="28"/>
          <w:lang w:val="en-US" w:eastAsia="zh-CN"/>
        </w:rPr>
        <w:t>联系我们</w:t>
      </w:r>
    </w:p>
    <w:p w14:paraId="45DD90D4">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rPr>
        <w:t>企业网址：</w:t>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h</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tt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p</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h</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u</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a</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y</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i</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n</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l</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a</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b</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c</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o</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m</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"http://www.huayinlab.com/"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p>
    <w:p w14:paraId="47B2B1C3">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rPr>
        <w:t>邮箱：</w:t>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h</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u</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a</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y</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i</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n</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h</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r</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h</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u</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a</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y</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i</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n</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l</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a</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b</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c</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o</w:t>
      </w:r>
      <w:r>
        <w:rPr>
          <w:rFonts w:hint="eastAsia" w:ascii="宋体" w:hAnsi="宋体" w:eastAsia="宋体" w:cs="宋体"/>
          <w:color w:val="333333"/>
          <w:sz w:val="28"/>
          <w:szCs w:val="28"/>
        </w:rPr>
        <w:fldChar w:fldCharType="end"/>
      </w:r>
      <w:r>
        <w:rPr>
          <w:rFonts w:hint="eastAsia" w:ascii="宋体" w:hAnsi="宋体" w:eastAsia="宋体" w:cs="宋体"/>
          <w:color w:val="333333"/>
          <w:sz w:val="28"/>
          <w:szCs w:val="28"/>
        </w:rPr>
        <w:fldChar w:fldCharType="begin"/>
      </w:r>
      <w:r>
        <w:rPr>
          <w:rFonts w:hint="eastAsia" w:ascii="宋体" w:hAnsi="宋体" w:eastAsia="宋体" w:cs="宋体"/>
          <w:color w:val="333333"/>
          <w:sz w:val="28"/>
          <w:szCs w:val="28"/>
        </w:rPr>
        <w:instrText xml:space="preserve"> HYPERLINK "mailto:huayinhr@huayinlab.com" </w:instrText>
      </w:r>
      <w:r>
        <w:rPr>
          <w:rFonts w:hint="eastAsia" w:ascii="宋体" w:hAnsi="宋体" w:eastAsia="宋体" w:cs="宋体"/>
          <w:color w:val="333333"/>
          <w:sz w:val="28"/>
          <w:szCs w:val="28"/>
        </w:rPr>
        <w:fldChar w:fldCharType="separate"/>
      </w:r>
      <w:r>
        <w:rPr>
          <w:rFonts w:hint="eastAsia" w:ascii="宋体" w:hAnsi="宋体" w:eastAsia="宋体" w:cs="宋体"/>
          <w:color w:val="333333"/>
          <w:sz w:val="28"/>
          <w:szCs w:val="28"/>
        </w:rPr>
        <w:t>m</w:t>
      </w:r>
      <w:r>
        <w:rPr>
          <w:rFonts w:hint="eastAsia" w:ascii="宋体" w:hAnsi="宋体" w:eastAsia="宋体" w:cs="宋体"/>
          <w:color w:val="333333"/>
          <w:sz w:val="28"/>
          <w:szCs w:val="28"/>
        </w:rPr>
        <w:fldChar w:fldCharType="end"/>
      </w:r>
    </w:p>
    <w:p w14:paraId="39C91B24">
      <w:pPr>
        <w:widowControl/>
        <w:numPr>
          <w:ilvl w:val="0"/>
          <w:numId w:val="2"/>
        </w:numPr>
        <w:tabs>
          <w:tab w:val="left" w:pos="1536"/>
          <w:tab w:val="clear" w:pos="420"/>
        </w:tabs>
        <w:autoSpaceDE w:val="0"/>
        <w:autoSpaceDN w:val="0"/>
        <w:spacing w:before="136" w:after="0" w:line="240" w:lineRule="auto"/>
        <w:ind w:left="1470" w:leftChars="0" w:right="864" w:rightChars="0" w:hanging="420" w:firstLineChars="0"/>
        <w:jc w:val="left"/>
        <w:rPr>
          <w:rFonts w:hint="eastAsia" w:ascii="宋体" w:hAnsi="宋体" w:eastAsia="宋体" w:cs="宋体"/>
          <w:color w:val="333333"/>
          <w:sz w:val="28"/>
          <w:szCs w:val="28"/>
        </w:rPr>
      </w:pPr>
      <w:r>
        <w:rPr>
          <w:rFonts w:hint="eastAsia" w:ascii="宋体" w:hAnsi="宋体" w:eastAsia="宋体" w:cs="宋体"/>
          <w:color w:val="333333"/>
          <w:sz w:val="28"/>
          <w:szCs w:val="28"/>
          <w:lang w:val="en-US" w:eastAsia="zh-CN"/>
        </w:rPr>
        <w:t>邮箱投递：备注：姓名+意向岗位+省市+学校+专业</w:t>
      </w:r>
    </w:p>
    <w:tbl>
      <w:tblPr>
        <w:tblStyle w:val="4"/>
        <w:tblW w:w="11175" w:type="dxa"/>
        <w:tblInd w:w="-1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74"/>
        <w:gridCol w:w="4056"/>
        <w:gridCol w:w="4945"/>
      </w:tblGrid>
      <w:tr w14:paraId="347E6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30" w:type="dxa"/>
            <w:gridSpan w:val="2"/>
            <w:tcBorders>
              <w:top w:val="single" w:color="000000" w:sz="8" w:space="0"/>
              <w:left w:val="single" w:color="000000" w:sz="8" w:space="0"/>
              <w:bottom w:val="single" w:color="000000" w:sz="8" w:space="0"/>
              <w:right w:val="single" w:color="000000" w:sz="8" w:space="0"/>
            </w:tcBorders>
            <w:shd w:val="clear" w:color="auto" w:fill="D7D7D7"/>
            <w:vAlign w:val="center"/>
          </w:tcPr>
          <w:p w14:paraId="37366B4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集团及子公司地址</w:t>
            </w:r>
          </w:p>
        </w:tc>
        <w:tc>
          <w:tcPr>
            <w:tcW w:w="4945" w:type="dxa"/>
            <w:tcBorders>
              <w:top w:val="single" w:color="000000" w:sz="8" w:space="0"/>
              <w:left w:val="single" w:color="000000" w:sz="8" w:space="0"/>
              <w:bottom w:val="single" w:color="000000" w:sz="8" w:space="0"/>
              <w:right w:val="single" w:color="000000" w:sz="8" w:space="0"/>
            </w:tcBorders>
            <w:shd w:val="clear" w:color="auto" w:fill="D7D7D7"/>
            <w:vAlign w:val="center"/>
          </w:tcPr>
          <w:p w14:paraId="3D21B37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投递邮箱</w:t>
            </w:r>
          </w:p>
        </w:tc>
      </w:tr>
      <w:tr w14:paraId="08D1B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253A15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集团总部</w:t>
            </w:r>
          </w:p>
        </w:tc>
        <w:tc>
          <w:tcPr>
            <w:tcW w:w="4056" w:type="dxa"/>
            <w:vMerge w:val="restart"/>
            <w:tcBorders>
              <w:top w:val="nil"/>
              <w:left w:val="single" w:color="000000" w:sz="8" w:space="0"/>
              <w:bottom w:val="single" w:color="000000" w:sz="8" w:space="0"/>
              <w:right w:val="single" w:color="000000" w:sz="8" w:space="0"/>
            </w:tcBorders>
            <w:shd w:val="clear" w:color="auto" w:fill="auto"/>
            <w:vAlign w:val="center"/>
          </w:tcPr>
          <w:p w14:paraId="1620B17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广东省广州市黄埔区滨河路33号</w:t>
            </w:r>
          </w:p>
        </w:tc>
        <w:tc>
          <w:tcPr>
            <w:tcW w:w="494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5FE7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huayinhr@huayinlab.com</w:t>
            </w:r>
          </w:p>
        </w:tc>
      </w:tr>
      <w:tr w14:paraId="2CAD1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61D834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华银康广州公司</w:t>
            </w:r>
          </w:p>
        </w:tc>
        <w:tc>
          <w:tcPr>
            <w:tcW w:w="4056" w:type="dxa"/>
            <w:vMerge w:val="continue"/>
            <w:tcBorders>
              <w:top w:val="nil"/>
              <w:left w:val="single" w:color="000000" w:sz="8" w:space="0"/>
              <w:bottom w:val="single" w:color="000000" w:sz="8" w:space="0"/>
              <w:right w:val="single" w:color="000000" w:sz="8" w:space="0"/>
            </w:tcBorders>
            <w:shd w:val="clear" w:color="auto" w:fill="auto"/>
            <w:vAlign w:val="center"/>
          </w:tcPr>
          <w:p w14:paraId="2227CA47">
            <w:pPr>
              <w:jc w:val="left"/>
              <w:rPr>
                <w:rFonts w:hint="eastAsia" w:ascii="宋体" w:hAnsi="宋体" w:eastAsia="宋体" w:cs="宋体"/>
                <w:i w:val="0"/>
                <w:iCs w:val="0"/>
                <w:color w:val="000000"/>
                <w:sz w:val="24"/>
                <w:szCs w:val="24"/>
                <w:u w:val="none"/>
              </w:rPr>
            </w:pP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707F99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luoxuyi@huayinlab.com</w:t>
            </w:r>
          </w:p>
        </w:tc>
      </w:tr>
      <w:tr w14:paraId="1C82F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59931F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特检平台</w:t>
            </w:r>
          </w:p>
        </w:tc>
        <w:tc>
          <w:tcPr>
            <w:tcW w:w="4056" w:type="dxa"/>
            <w:vMerge w:val="continue"/>
            <w:tcBorders>
              <w:top w:val="nil"/>
              <w:left w:val="single" w:color="000000" w:sz="8" w:space="0"/>
              <w:bottom w:val="single" w:color="000000" w:sz="8" w:space="0"/>
              <w:right w:val="single" w:color="000000" w:sz="8" w:space="0"/>
            </w:tcBorders>
            <w:shd w:val="clear" w:color="auto" w:fill="auto"/>
            <w:vAlign w:val="center"/>
          </w:tcPr>
          <w:p w14:paraId="15340A64">
            <w:pPr>
              <w:jc w:val="left"/>
              <w:rPr>
                <w:rFonts w:hint="eastAsia" w:ascii="宋体" w:hAnsi="宋体" w:eastAsia="宋体" w:cs="宋体"/>
                <w:i w:val="0"/>
                <w:iCs w:val="0"/>
                <w:color w:val="000000"/>
                <w:sz w:val="24"/>
                <w:szCs w:val="24"/>
                <w:u w:val="none"/>
              </w:rPr>
            </w:pP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2487FE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situbinglin@huayinlab.com</w:t>
            </w:r>
          </w:p>
        </w:tc>
      </w:tr>
      <w:tr w14:paraId="50B0D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589F0A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研究所公司</w:t>
            </w:r>
          </w:p>
        </w:tc>
        <w:tc>
          <w:tcPr>
            <w:tcW w:w="4056" w:type="dxa"/>
            <w:vMerge w:val="continue"/>
            <w:tcBorders>
              <w:top w:val="nil"/>
              <w:left w:val="single" w:color="000000" w:sz="8" w:space="0"/>
              <w:bottom w:val="single" w:color="000000" w:sz="8" w:space="0"/>
              <w:right w:val="single" w:color="000000" w:sz="8" w:space="0"/>
            </w:tcBorders>
            <w:shd w:val="clear" w:color="auto" w:fill="auto"/>
            <w:vAlign w:val="center"/>
          </w:tcPr>
          <w:p w14:paraId="08456D51">
            <w:pPr>
              <w:jc w:val="left"/>
              <w:rPr>
                <w:rFonts w:hint="eastAsia" w:ascii="宋体" w:hAnsi="宋体" w:eastAsia="宋体" w:cs="宋体"/>
                <w:i w:val="0"/>
                <w:iCs w:val="0"/>
                <w:color w:val="000000"/>
                <w:sz w:val="24"/>
                <w:szCs w:val="24"/>
                <w:u w:val="none"/>
              </w:rPr>
            </w:pP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51A715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lizijun@huayinlab.com</w:t>
            </w:r>
          </w:p>
        </w:tc>
      </w:tr>
      <w:tr w14:paraId="531C9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4DA65B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华银康广西公司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3C57578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广西南宁市江南区壮锦大道39号绿港国际中心B4栋3-5楼</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12D0F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weijiahuo@huayinlab.com</w:t>
            </w:r>
          </w:p>
        </w:tc>
      </w:tr>
      <w:tr w14:paraId="62011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4CA5F9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华银康南京公司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2304748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南京市江宁区福瑞路联东u谷三期13#-14#-15＃</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5C58D7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wangxing4549@huayinlab.com</w:t>
            </w:r>
          </w:p>
        </w:tc>
      </w:tr>
      <w:tr w14:paraId="4BC75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14CE62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安徽华银康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759EC43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安徽省芜湖市鸠江区海通医药物流园17号楼</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2312CA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wangxing4549@huayinlab.com</w:t>
            </w:r>
          </w:p>
        </w:tc>
      </w:tr>
      <w:tr w14:paraId="7FD72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22A431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华银康成都公司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1E9BD19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四川省成都市高新西区天欣路101号3号楼2-6楼</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0A58A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lirongye@huayinlab.com</w:t>
            </w:r>
          </w:p>
        </w:tc>
      </w:tr>
      <w:tr w14:paraId="214A0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2AD4F7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华银康天津公司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62E9BCE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天津市北辰经济技术开发区滨湖路3号京津医药谷高校成果转化基地23号楼</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274055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lirui3886@huayinlab.com</w:t>
            </w:r>
          </w:p>
        </w:tc>
      </w:tr>
      <w:tr w14:paraId="3BFB2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4D109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华银康福建公司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32CCE6C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福建省厦门市翔安区莲亭路803号501-2单元</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652757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shenshuru5219@huayinlab.com</w:t>
            </w:r>
          </w:p>
        </w:tc>
      </w:tr>
      <w:tr w14:paraId="4BBEA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5010AA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华银康辽宁公司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165667D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辽宁省沈抚示范区金紫街188-34号</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0C1607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liangshuang@huayinlab.com</w:t>
            </w:r>
          </w:p>
        </w:tc>
      </w:tr>
      <w:tr w14:paraId="312AF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3D0E7C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华银康南昌公司</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0F67ED4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江西省南昌市高新区天祥大道佳海产业园二期143栋</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33BBDE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wengyu@huayinlab.com</w:t>
            </w:r>
          </w:p>
        </w:tc>
      </w:tr>
      <w:tr w14:paraId="42BF6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46E29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重庆华银康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55A399E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重庆市渝北区仙桃数据谷A05栋2楼</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19806A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xuxiaoya@huayinlab.com</w:t>
            </w:r>
          </w:p>
        </w:tc>
      </w:tr>
      <w:tr w14:paraId="39ABA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6E67598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长沙华银康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5968999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湖南省长沙市芙蓉区隆平高科技园雄天路118号长沙现代服务业产业园4栋802</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30755A1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yuyu8719@huayinlab.com</w:t>
            </w:r>
          </w:p>
        </w:tc>
      </w:tr>
      <w:tr w14:paraId="6B3A9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6790FF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济南华银康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1CC6C2C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山东省济南市槐荫区济齐路365号济南精准医学产业园7号楼3-5层</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22BE9F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songxue@huayinlab.com</w:t>
            </w:r>
          </w:p>
        </w:tc>
      </w:tr>
      <w:tr w14:paraId="2B97C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44633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郑州华垠康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3A1FC1E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河南省郑州经济技术开发区禄达东路与义通街交汇处西北角禄达东路56号通途医药产业园2号楼5-7层</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5DAC7FFE">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huangrumeng@huayinlab.com</w:t>
            </w:r>
          </w:p>
        </w:tc>
      </w:tr>
      <w:tr w14:paraId="017C9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021C54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贵州华银康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5E21582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贵州省贵阳市贵阳国家高新技术产业开发区沙文镇沙文生态科技产业园标准厂房一期B6栋5单元4层1号、5层1号</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59B55568">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zhangguijuan1770@huayinlab.com</w:t>
            </w:r>
          </w:p>
        </w:tc>
      </w:tr>
      <w:tr w14:paraId="23262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313F9E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昆明华银康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39A81D0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云南省昆明市呈贡区云景路昆明电子信息产业园6幢102室</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14031F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luyu@huayinlab.com</w:t>
            </w:r>
          </w:p>
        </w:tc>
      </w:tr>
      <w:tr w14:paraId="53BF8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161F8E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西安华银康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4B89E17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西安华银康陕西省西安市新城区长缨西路37号丹尼尔商贸城3楼东区</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0F0F947A">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fujianghua@huayinlab.com</w:t>
            </w:r>
          </w:p>
        </w:tc>
      </w:tr>
      <w:tr w14:paraId="48EBC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003B1C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北京华银康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477E1E6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北京市房山区城关镇金水湾工业园区北区1号院1号楼八层</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3BC06C73">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xurui1687@huayinlab.com</w:t>
            </w:r>
          </w:p>
        </w:tc>
      </w:tr>
      <w:tr w14:paraId="02916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244C1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甘青办事处</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1B2259C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甘肃省兰州市城关区飞雁街116号陇星大厦A座1608室</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2B1754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gaohuahua4932@huayinlab.com</w:t>
            </w:r>
          </w:p>
        </w:tc>
      </w:tr>
      <w:tr w14:paraId="57435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654DEB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宁夏华银康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49C306D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宁夏省平罗县民族大街47-2附属楼5层</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225201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fujianghua@huayinlab.com</w:t>
            </w:r>
          </w:p>
        </w:tc>
      </w:tr>
      <w:tr w14:paraId="31B97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692462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武汉华银康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2734523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湖北省武汉市洪山区花山软件新城4.1期F9</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551586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xionghui4513@huayinlab.com</w:t>
            </w:r>
          </w:p>
        </w:tc>
      </w:tr>
      <w:tr w14:paraId="2F2EA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174" w:type="dxa"/>
            <w:tcBorders>
              <w:top w:val="nil"/>
              <w:left w:val="single" w:color="000000" w:sz="8" w:space="0"/>
              <w:bottom w:val="single" w:color="000000" w:sz="8" w:space="0"/>
              <w:right w:val="single" w:color="000000" w:sz="8" w:space="0"/>
            </w:tcBorders>
            <w:shd w:val="clear" w:color="auto" w:fill="auto"/>
            <w:vAlign w:val="center"/>
          </w:tcPr>
          <w:p w14:paraId="360785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番禺华银康</w:t>
            </w:r>
          </w:p>
        </w:tc>
        <w:tc>
          <w:tcPr>
            <w:tcW w:w="4056" w:type="dxa"/>
            <w:tcBorders>
              <w:top w:val="nil"/>
              <w:left w:val="single" w:color="000000" w:sz="8" w:space="0"/>
              <w:bottom w:val="single" w:color="000000" w:sz="8" w:space="0"/>
              <w:right w:val="single" w:color="000000" w:sz="8" w:space="0"/>
            </w:tcBorders>
            <w:shd w:val="clear" w:color="auto" w:fill="auto"/>
            <w:vAlign w:val="center"/>
          </w:tcPr>
          <w:p w14:paraId="0CBA1BF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广东省广州市番禺区桥南街道福愉西路797号金晖科创园101</w:t>
            </w:r>
          </w:p>
        </w:tc>
        <w:tc>
          <w:tcPr>
            <w:tcW w:w="4945" w:type="dxa"/>
            <w:tcBorders>
              <w:top w:val="nil"/>
              <w:left w:val="single" w:color="000000" w:sz="8" w:space="0"/>
              <w:bottom w:val="single" w:color="000000" w:sz="8" w:space="0"/>
              <w:right w:val="single" w:color="000000" w:sz="8" w:space="0"/>
            </w:tcBorders>
            <w:shd w:val="clear" w:color="auto" w:fill="auto"/>
            <w:vAlign w:val="center"/>
          </w:tcPr>
          <w:p w14:paraId="4A209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luofurong@huayinlab.com</w:t>
            </w:r>
          </w:p>
        </w:tc>
      </w:tr>
    </w:tbl>
    <w:p w14:paraId="3F0CA9DB">
      <w:pPr>
        <w:widowControl/>
        <w:numPr>
          <w:ilvl w:val="0"/>
          <w:numId w:val="0"/>
        </w:numPr>
        <w:tabs>
          <w:tab w:val="left" w:pos="1536"/>
        </w:tabs>
        <w:autoSpaceDE w:val="0"/>
        <w:autoSpaceDN w:val="0"/>
        <w:spacing w:before="136" w:after="0" w:line="240" w:lineRule="auto"/>
        <w:ind w:left="1050" w:leftChars="0" w:right="864" w:rightChars="0"/>
        <w:jc w:val="left"/>
        <w:rPr>
          <w:rFonts w:hint="eastAsia" w:ascii="宋体" w:hAnsi="宋体" w:eastAsia="宋体" w:cs="宋体"/>
          <w:color w:val="333333"/>
          <w:sz w:val="28"/>
          <w:szCs w:val="28"/>
        </w:rPr>
      </w:pPr>
    </w:p>
    <w:p w14:paraId="14D07955">
      <w:pPr>
        <w:widowControl/>
        <w:autoSpaceDE w:val="0"/>
        <w:autoSpaceDN w:val="0"/>
        <w:spacing w:before="0" w:after="0" w:line="14" w:lineRule="exact"/>
        <w:ind w:left="0" w:right="0"/>
        <w:rPr>
          <w:rFonts w:hint="eastAsia" w:ascii="宋体" w:hAnsi="宋体" w:eastAsia="宋体" w:cs="宋体"/>
          <w:sz w:val="16"/>
          <w:szCs w:val="16"/>
        </w:rPr>
      </w:pPr>
    </w:p>
    <w:sectPr>
      <w:headerReference r:id="rId3" w:type="default"/>
      <w:pgSz w:w="11906" w:h="16838"/>
      <w:pgMar w:top="816" w:right="544" w:bottom="1382" w:left="564" w:header="720" w:footer="720" w:gutter="0"/>
      <w:cols w:equalWidth="0" w:num="1">
        <w:col w:w="10798"/>
      </w:cols>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45321">
    <w:pPr>
      <w:pStyle w:val="3"/>
    </w:pPr>
    <w:r>
      <w:rPr>
        <w:rFonts w:hint="eastAsia" w:ascii="宋体" w:hAnsi="宋体" w:eastAsia="宋体" w:cs="宋体"/>
        <w:b/>
        <w:bCs/>
        <w:color w:val="333333"/>
        <w:sz w:val="28"/>
        <w:szCs w:val="28"/>
        <w:lang w:val="en-US" w:eastAsia="zh-CN"/>
      </w:rPr>
      <w:drawing>
        <wp:anchor distT="0" distB="0" distL="0" distR="0" simplePos="0" relativeHeight="251659264" behindDoc="1" locked="0" layoutInCell="1" allowOverlap="1">
          <wp:simplePos x="0" y="0"/>
          <wp:positionH relativeFrom="page">
            <wp:posOffset>448945</wp:posOffset>
          </wp:positionH>
          <wp:positionV relativeFrom="page">
            <wp:posOffset>179070</wp:posOffset>
          </wp:positionV>
          <wp:extent cx="1570990" cy="396875"/>
          <wp:effectExtent l="0" t="0" r="1016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
                  <a:stretch>
                    <a:fillRect/>
                  </a:stretch>
                </pic:blipFill>
                <pic:spPr>
                  <a:xfrm>
                    <a:off x="0" y="0"/>
                    <a:ext cx="1570990" cy="39687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DFFE52"/>
    <w:multiLevelType w:val="singleLevel"/>
    <w:tmpl w:val="8CDFFE52"/>
    <w:lvl w:ilvl="0" w:tentative="0">
      <w:start w:val="1"/>
      <w:numFmt w:val="chineseCounting"/>
      <w:suff w:val="nothing"/>
      <w:lvlText w:val="%1、"/>
      <w:lvlJc w:val="left"/>
      <w:rPr>
        <w:rFonts w:hint="eastAsia"/>
      </w:rPr>
    </w:lvl>
  </w:abstractNum>
  <w:abstractNum w:abstractNumId="1">
    <w:nsid w:val="5D64F41F"/>
    <w:multiLevelType w:val="singleLevel"/>
    <w:tmpl w:val="5D64F41F"/>
    <w:lvl w:ilvl="0" w:tentative="0">
      <w:start w:val="1"/>
      <w:numFmt w:val="bullet"/>
      <w:lvlText w:val=""/>
      <w:lvlJc w:val="left"/>
      <w:pPr>
        <w:tabs>
          <w:tab w:val="left" w:pos="420"/>
        </w:tabs>
        <w:ind w:left="147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1OWI0MDkzNGY5MDhlNWQ1MzMxMTQ5NTUzZjNkY2YifQ=="/>
  </w:docVars>
  <w:rsids>
    <w:rsidRoot w:val="00172A27"/>
    <w:rsid w:val="00034616"/>
    <w:rsid w:val="0006063C"/>
    <w:rsid w:val="0015074B"/>
    <w:rsid w:val="0029639D"/>
    <w:rsid w:val="00326F90"/>
    <w:rsid w:val="00AA1D8D"/>
    <w:rsid w:val="00B47730"/>
    <w:rsid w:val="00CB0664"/>
    <w:rsid w:val="00FC693F"/>
    <w:rsid w:val="03C93EFF"/>
    <w:rsid w:val="0E557E6C"/>
    <w:rsid w:val="100C34FC"/>
    <w:rsid w:val="164B3EAA"/>
    <w:rsid w:val="16C90483"/>
    <w:rsid w:val="17DC7995"/>
    <w:rsid w:val="1AD01276"/>
    <w:rsid w:val="1BE94B04"/>
    <w:rsid w:val="21C8682D"/>
    <w:rsid w:val="2749750B"/>
    <w:rsid w:val="2F4607D4"/>
    <w:rsid w:val="31675015"/>
    <w:rsid w:val="3E6E467F"/>
    <w:rsid w:val="3F643CDB"/>
    <w:rsid w:val="4E334493"/>
    <w:rsid w:val="565C409B"/>
    <w:rsid w:val="576158FB"/>
    <w:rsid w:val="5A5610EA"/>
    <w:rsid w:val="5DCD30FC"/>
    <w:rsid w:val="603D2374"/>
    <w:rsid w:val="622E27C1"/>
    <w:rsid w:val="68C63AE4"/>
    <w:rsid w:val="751759A6"/>
    <w:rsid w:val="77CC5BEB"/>
    <w:rsid w:val="7B2C0C1F"/>
    <w:rsid w:val="7D2E437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font31"/>
    <w:basedOn w:val="6"/>
    <w:autoRedefine/>
    <w:qFormat/>
    <w:uiPriority w:val="0"/>
    <w:rPr>
      <w:rFonts w:hint="eastAsia" w:ascii="宋体" w:hAnsi="宋体" w:eastAsia="宋体" w:cs="宋体"/>
      <w:color w:val="333333"/>
      <w:sz w:val="28"/>
      <w:szCs w:val="28"/>
      <w:u w:val="none"/>
    </w:rPr>
  </w:style>
  <w:style w:type="character" w:customStyle="1" w:styleId="9">
    <w:name w:val="font21"/>
    <w:basedOn w:val="6"/>
    <w:qFormat/>
    <w:uiPriority w:val="0"/>
    <w:rPr>
      <w:rFonts w:hint="eastAsia" w:ascii="宋体" w:hAnsi="宋体" w:eastAsia="宋体" w:cs="宋体"/>
      <w:color w:val="FF0000"/>
      <w:sz w:val="24"/>
      <w:szCs w:val="24"/>
      <w:u w:val="none"/>
    </w:rPr>
  </w:style>
  <w:style w:type="character" w:customStyle="1" w:styleId="10">
    <w:name w:val="font1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1943</Words>
  <Characters>2629</Characters>
  <Lines>0</Lines>
  <Paragraphs>0</Paragraphs>
  <TotalTime>361</TotalTime>
  <ScaleCrop>false</ScaleCrop>
  <LinksUpToDate>false</LinksUpToDate>
  <CharactersWithSpaces>2651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小雪</cp:lastModifiedBy>
  <dcterms:modified xsi:type="dcterms:W3CDTF">2024-10-24T06:36:42Z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28D5F1CC91404334ADDCBE312F2A9F84_13</vt:lpwstr>
  </property>
</Properties>
</file>